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D" w:rsidRDefault="00333B1D" w:rsidP="00333B1D">
      <w:pPr>
        <w:jc w:val="center"/>
        <w:rPr>
          <w:sz w:val="28"/>
          <w:szCs w:val="28"/>
        </w:rPr>
      </w:pPr>
      <w:r w:rsidRPr="009E19E5">
        <w:rPr>
          <w:sz w:val="28"/>
          <w:szCs w:val="28"/>
        </w:rPr>
        <w:t>I KOMUNIKACIJA KAO SOCIJALNA INTERAKCIJA</w:t>
      </w:r>
      <w:r>
        <w:rPr>
          <w:sz w:val="28"/>
          <w:szCs w:val="28"/>
        </w:rPr>
        <w:t>- 2. deo</w:t>
      </w:r>
    </w:p>
    <w:p w:rsidR="00333B1D" w:rsidRPr="008C3134" w:rsidRDefault="00333B1D" w:rsidP="00333B1D">
      <w:pPr>
        <w:ind w:left="2880" w:firstLine="720"/>
        <w:rPr>
          <w:sz w:val="28"/>
          <w:szCs w:val="28"/>
        </w:rPr>
      </w:pPr>
      <w:r w:rsidRPr="008C3134">
        <w:rPr>
          <w:b/>
          <w:bCs/>
          <w:sz w:val="28"/>
          <w:szCs w:val="28"/>
        </w:rPr>
        <w:t xml:space="preserve">Komunikacija u poslovnoj organizaciji </w:t>
      </w:r>
    </w:p>
    <w:p w:rsidR="00333B1D" w:rsidRPr="00BC5A89" w:rsidRDefault="00333B1D" w:rsidP="00333B1D">
      <w:pPr>
        <w:spacing w:after="0"/>
        <w:jc w:val="both"/>
        <w:rPr>
          <w:sz w:val="24"/>
          <w:szCs w:val="24"/>
        </w:rPr>
      </w:pPr>
      <w:r w:rsidRPr="00BC5A89">
        <w:rPr>
          <w:sz w:val="24"/>
          <w:szCs w:val="24"/>
        </w:rPr>
        <w:tab/>
        <w:t>Osnovne vrste komuniciranja u poslovnim organizacijama su</w:t>
      </w:r>
      <w:r>
        <w:rPr>
          <w:sz w:val="24"/>
          <w:szCs w:val="24"/>
        </w:rPr>
        <w:t>:</w:t>
      </w:r>
      <w:r w:rsidRPr="00BC5A89">
        <w:rPr>
          <w:sz w:val="24"/>
          <w:szCs w:val="24"/>
        </w:rPr>
        <w:t xml:space="preserve"> interna (unutrašnja) i eksterna (spoljašnja) komunikacija.</w:t>
      </w:r>
    </w:p>
    <w:p w:rsidR="00333B1D" w:rsidRDefault="00333B1D" w:rsidP="0033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825837" cy="2185060"/>
            <wp:effectExtent l="19050" t="0" r="13113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33B1D" w:rsidRPr="009E19E5" w:rsidRDefault="00333B1D" w:rsidP="00333B1D">
      <w:pPr>
        <w:jc w:val="both"/>
        <w:rPr>
          <w:sz w:val="28"/>
          <w:szCs w:val="28"/>
        </w:rPr>
      </w:pPr>
    </w:p>
    <w:p w:rsidR="00333B1D" w:rsidRDefault="00333B1D" w:rsidP="00333B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 (unutrašnja)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predstavlja razmenjivanje informacija i ideja unutar organizacije. Poruke se mogu razmenjivati u ličnom kontaktu, telefonom, faksom, dopisom, i-mejlom, internetom itd.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Interna komunikacija pomaže zaposlenima u obavljanju njihovog posla, u brzom prepoznavanju potencijalnih problema i u njihovom brzom rešavanju.. Može se ostvarivati u formalnom (zvaničnom) obliku i u neformalnom (nezvaničnom) obliku.</w:t>
      </w:r>
    </w:p>
    <w:p w:rsidR="00333B1D" w:rsidRPr="0030491C" w:rsidRDefault="00333B1D" w:rsidP="00333B1D">
      <w:pPr>
        <w:spacing w:after="0"/>
        <w:jc w:val="both"/>
        <w:rPr>
          <w:b/>
          <w:i/>
          <w:sz w:val="24"/>
          <w:szCs w:val="24"/>
        </w:rPr>
      </w:pPr>
      <w:r w:rsidRPr="0030491C">
        <w:rPr>
          <w:b/>
          <w:i/>
          <w:sz w:val="24"/>
          <w:szCs w:val="24"/>
        </w:rPr>
        <w:t>Formalna interna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se odvija s ciljem da organizacija što uspešnije funkcioniše. Čine je zvanične poruke koje mogu ići od nadređenih ka podređenima i obrnuto, između ljudi na istom položaju u organizaciji…</w:t>
      </w:r>
    </w:p>
    <w:p w:rsidR="00333B1D" w:rsidRDefault="00333B1D" w:rsidP="00333B1D">
      <w:pPr>
        <w:spacing w:after="0"/>
        <w:jc w:val="both"/>
        <w:rPr>
          <w:b/>
          <w:i/>
          <w:sz w:val="24"/>
          <w:szCs w:val="24"/>
        </w:rPr>
      </w:pPr>
      <w:r w:rsidRPr="0030491C">
        <w:rPr>
          <w:b/>
          <w:i/>
          <w:sz w:val="24"/>
          <w:szCs w:val="24"/>
        </w:rPr>
        <w:t>Neformalna interna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označava neobaveznu, nezvaničnu komunikaciju među zaposlenima u nekoj organizaciji. Tu nije važna pozicija na kojoj se ljudi nalaze, neformalna komunikacija poništava značaj autoriteta i rang osoba. Neformalna informacija se može prenositi bilo kome u organizacionoj strukturi</w:t>
      </w:r>
      <w:r w:rsidR="00112411">
        <w:rPr>
          <w:sz w:val="24"/>
          <w:szCs w:val="24"/>
        </w:rPr>
        <w:t>.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Zaposlenima je neformalna komunikacija glavni izvor informacija – na ovakav način ljudi dobijaju čak oko 70% informacija o svojoj firmi.</w:t>
      </w:r>
    </w:p>
    <w:p w:rsidR="00333B1D" w:rsidRDefault="00333B1D" w:rsidP="00333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Metode neformalnog komuniciranja su:</w:t>
      </w:r>
    </w:p>
    <w:p w:rsidR="00333B1D" w:rsidRDefault="00333B1D" w:rsidP="00333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neobavezni razgovori zaposlenih na svim nivoima; </w:t>
      </w:r>
    </w:p>
    <w:p w:rsidR="00333B1D" w:rsidRDefault="00333B1D" w:rsidP="00333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privatna mreža telefonskih i ličnih kontakata u drugim delovima organizacije, koja često omogućava da se neki poslovi obave brže nego formalnim putem; takva mreža se zasniva na</w:t>
      </w:r>
      <w:r w:rsidR="00112411">
        <w:rPr>
          <w:sz w:val="24"/>
          <w:szCs w:val="24"/>
        </w:rPr>
        <w:t xml:space="preserve"> </w:t>
      </w:r>
      <w:r>
        <w:rPr>
          <w:sz w:val="24"/>
          <w:szCs w:val="24"/>
        </w:rPr>
        <w:t>uzajamnim simpatijama i prijateljstvima;</w:t>
      </w:r>
    </w:p>
    <w:p w:rsidR="00333B1D" w:rsidRDefault="00333B1D" w:rsidP="00333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tajni pisani materijali koji kruže organizacijom – vicevi, karikature i sl.,</w:t>
      </w:r>
    </w:p>
    <w:p w:rsidR="00333B1D" w:rsidRDefault="00333B1D" w:rsidP="00333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tajni znakovi tipa “pazi, dolazi šef”, “šef te gleda” i slično,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5. glasine – neproverene informacije, koje su retko potpuno netačne; šire se na neki od navedenih načina.</w:t>
      </w:r>
    </w:p>
    <w:p w:rsidR="00333B1D" w:rsidRPr="00A07CB7" w:rsidRDefault="00333B1D" w:rsidP="00333B1D">
      <w:pPr>
        <w:jc w:val="center"/>
        <w:rPr>
          <w:b/>
          <w:sz w:val="24"/>
          <w:szCs w:val="24"/>
        </w:rPr>
      </w:pPr>
      <w:r w:rsidRPr="00A07CB7">
        <w:rPr>
          <w:b/>
          <w:sz w:val="24"/>
          <w:szCs w:val="24"/>
        </w:rPr>
        <w:lastRenderedPageBreak/>
        <w:t>Eksterna (spoljašnja)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označava unošenje i iznošenje informacija u organizaciju. Kompanije stalno razmenjuju poruke sa kupcima, dobavljačima, distributerima, konkurentima, novinarima, pr</w:t>
      </w:r>
      <w:r w:rsidR="00112411">
        <w:rPr>
          <w:sz w:val="24"/>
          <w:szCs w:val="24"/>
        </w:rPr>
        <w:t>e</w:t>
      </w:r>
      <w:r>
        <w:rPr>
          <w:sz w:val="24"/>
          <w:szCs w:val="24"/>
        </w:rPr>
        <w:t>dstavnicima vlasti i dr. Sve to spada u eksternu komunikaciju. Ona se može ostvarivati na formalan (zvaničan) i neformaln (nezvaničan) način, kao i interna kom.</w:t>
      </w:r>
    </w:p>
    <w:p w:rsidR="00333B1D" w:rsidRPr="00FA4A5E" w:rsidRDefault="00333B1D" w:rsidP="00333B1D">
      <w:pPr>
        <w:spacing w:after="0"/>
        <w:jc w:val="both"/>
        <w:rPr>
          <w:b/>
          <w:i/>
          <w:sz w:val="24"/>
          <w:szCs w:val="24"/>
        </w:rPr>
      </w:pPr>
      <w:r w:rsidRPr="00FA4A5E">
        <w:rPr>
          <w:b/>
          <w:i/>
          <w:sz w:val="24"/>
          <w:szCs w:val="24"/>
        </w:rPr>
        <w:t>Formalna eksterna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je veoma važna u stvaranju dobrog imidža neke organizacije. Ostvaruje se putem pisama, mejlova, veb-sajta, telefona. U nekim firmama postoje posebna odeljenja zadužena za eksternu formalnu komunikaciju, a to su odeljenja za marketing i za odnose sa javnošću. Oni osmišljavaju oglase, izve</w:t>
      </w:r>
      <w:r w:rsidR="00112411">
        <w:rPr>
          <w:sz w:val="24"/>
          <w:szCs w:val="24"/>
        </w:rPr>
        <w:t>štaje za štampu i druge medije,</w:t>
      </w:r>
      <w:r>
        <w:rPr>
          <w:sz w:val="24"/>
          <w:szCs w:val="24"/>
        </w:rPr>
        <w:t xml:space="preserve"> pisma investitorima i dr.</w:t>
      </w:r>
    </w:p>
    <w:p w:rsidR="00333B1D" w:rsidRDefault="00333B1D" w:rsidP="00333B1D">
      <w:pPr>
        <w:spacing w:after="0"/>
        <w:jc w:val="both"/>
        <w:rPr>
          <w:b/>
          <w:i/>
          <w:sz w:val="24"/>
          <w:szCs w:val="24"/>
        </w:rPr>
      </w:pPr>
      <w:r w:rsidRPr="00FA4A5E">
        <w:rPr>
          <w:b/>
          <w:i/>
          <w:sz w:val="24"/>
          <w:szCs w:val="24"/>
        </w:rPr>
        <w:t>Neformalna eksterna komunikacija</w:t>
      </w:r>
    </w:p>
    <w:p w:rsidR="00333B1D" w:rsidRDefault="00333B1D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razliku od formalne eksterne komunikacije u organizaciji, koja se pažljivo priprema, neformalno eksterno komuniciranje najčešće se ostvaruje kao deo rutinskih  poslovnih operacija. </w:t>
      </w:r>
    </w:p>
    <w:p w:rsidR="00333B1D" w:rsidRDefault="00333B1D" w:rsidP="00333B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Svaki zaposleni u organizaciji je kanal komunikacije sa spoljnim svetom, van organizacije. Svaki put kada neko od zaposlenih govori o svojoj organizaciji, on šalje poruku o njoj. Mnogi ljudi iz spoljneg okruženja formiraju svoje mišljenje o organizacijama na osnovu suptilnih, nesvesnih signala koje zaposleni emituju tonom svog glasa, izrazom lica i sl.</w:t>
      </w:r>
    </w:p>
    <w:p w:rsidR="00333B1D" w:rsidRDefault="00333B1D" w:rsidP="00333B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Rukovodioci (direktori) se često oslanjaju na neformalne kontakte s osobama iz spoljašnjeg okruženja (direktorima drugih firmi, zaposlenima u drugim firmama, novinarima…)</w:t>
      </w:r>
      <w:r w:rsidR="00112411">
        <w:rPr>
          <w:sz w:val="24"/>
          <w:szCs w:val="24"/>
        </w:rPr>
        <w:t xml:space="preserve"> </w:t>
      </w:r>
      <w:r>
        <w:rPr>
          <w:sz w:val="24"/>
          <w:szCs w:val="24"/>
        </w:rPr>
        <w:t>kako bi prikupili informacije koje bi mogle koristiti njihovim firmama.</w:t>
      </w:r>
    </w:p>
    <w:p w:rsidR="00415A8D" w:rsidRDefault="00415A8D" w:rsidP="00333B1D">
      <w:pPr>
        <w:ind w:firstLine="720"/>
        <w:jc w:val="both"/>
        <w:rPr>
          <w:sz w:val="24"/>
          <w:szCs w:val="24"/>
        </w:rPr>
      </w:pPr>
    </w:p>
    <w:p w:rsidR="00415A8D" w:rsidRDefault="00415A8D" w:rsidP="00F877B9">
      <w:pPr>
        <w:ind w:firstLine="720"/>
        <w:jc w:val="center"/>
        <w:rPr>
          <w:b/>
          <w:sz w:val="28"/>
          <w:szCs w:val="28"/>
        </w:rPr>
      </w:pPr>
      <w:r w:rsidRPr="00F877B9">
        <w:rPr>
          <w:b/>
          <w:sz w:val="28"/>
          <w:szCs w:val="28"/>
        </w:rPr>
        <w:t>Komunikacija u grupi</w:t>
      </w:r>
    </w:p>
    <w:p w:rsidR="00AE78CC" w:rsidRPr="00AE78CC" w:rsidRDefault="00AE78CC" w:rsidP="00C62C7A">
      <w:pPr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AE78CC">
        <w:rPr>
          <w:b/>
          <w:sz w:val="24"/>
          <w:szCs w:val="24"/>
        </w:rPr>
        <w:t>Grupna komunikacija</w:t>
      </w:r>
      <w:r>
        <w:rPr>
          <w:b/>
          <w:sz w:val="28"/>
          <w:szCs w:val="28"/>
        </w:rPr>
        <w:t xml:space="preserve"> </w:t>
      </w:r>
      <w:r w:rsidRPr="00AE78CC">
        <w:rPr>
          <w:rFonts w:ascii="Calibri" w:hAnsi="Calibri" w:cs="Calibri"/>
          <w:sz w:val="24"/>
          <w:szCs w:val="24"/>
          <w:shd w:val="clear" w:color="auto" w:fill="FFFFFF"/>
        </w:rPr>
        <w:t>odvija se u okviru jedne ili više grupa. Razlikujemo male i velike grupe, gde u malim  grupama češće dolazi do interakcije licem u lice</w:t>
      </w:r>
      <w:r w:rsidR="00C62C7A">
        <w:rPr>
          <w:rFonts w:ascii="Calibri" w:hAnsi="Calibri" w:cs="Calibri"/>
          <w:sz w:val="24"/>
          <w:szCs w:val="24"/>
          <w:shd w:val="clear" w:color="auto" w:fill="FFFFFF"/>
        </w:rPr>
        <w:t>. R</w:t>
      </w:r>
      <w:r w:rsidRPr="00AE78CC">
        <w:rPr>
          <w:rFonts w:ascii="Calibri" w:hAnsi="Calibri" w:cs="Calibri"/>
          <w:sz w:val="24"/>
          <w:szCs w:val="24"/>
          <w:shd w:val="clear" w:color="auto" w:fill="FFFFFF"/>
        </w:rPr>
        <w:t>ešavanje</w:t>
      </w:r>
      <w:r w:rsidR="00C62C7A">
        <w:rPr>
          <w:rFonts w:ascii="Calibri" w:hAnsi="Calibri" w:cs="Calibri"/>
          <w:sz w:val="24"/>
          <w:szCs w:val="24"/>
          <w:shd w:val="clear" w:color="auto" w:fill="FFFFFF"/>
        </w:rPr>
        <w:t xml:space="preserve"> problema, razvoj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ideja i pod</w:t>
      </w:r>
      <w:r w:rsidRPr="00AE78CC">
        <w:rPr>
          <w:rFonts w:ascii="Calibri" w:hAnsi="Calibri" w:cs="Calibri"/>
          <w:sz w:val="24"/>
          <w:szCs w:val="24"/>
          <w:shd w:val="clear" w:color="auto" w:fill="FFFFFF"/>
        </w:rPr>
        <w:t>ela znanja i iskustva karakte</w:t>
      </w:r>
      <w:r>
        <w:rPr>
          <w:rFonts w:ascii="Calibri" w:hAnsi="Calibri" w:cs="Calibri"/>
          <w:sz w:val="24"/>
          <w:szCs w:val="24"/>
          <w:shd w:val="clear" w:color="auto" w:fill="FFFFFF"/>
        </w:rPr>
        <w:t>rišu malu grupu, gd</w:t>
      </w:r>
      <w:r w:rsidRPr="00AE78CC">
        <w:rPr>
          <w:rFonts w:ascii="Calibri" w:hAnsi="Calibri" w:cs="Calibri"/>
          <w:sz w:val="24"/>
          <w:szCs w:val="24"/>
          <w:shd w:val="clear" w:color="auto" w:fill="FFFFFF"/>
        </w:rPr>
        <w:t>e svaki pojedinac može doći do izražaja.</w:t>
      </w:r>
    </w:p>
    <w:p w:rsidR="00415A8D" w:rsidRDefault="00415A8D" w:rsidP="00333B1D">
      <w:pPr>
        <w:ind w:firstLine="720"/>
        <w:jc w:val="both"/>
        <w:rPr>
          <w:sz w:val="24"/>
          <w:szCs w:val="24"/>
        </w:rPr>
      </w:pPr>
      <w:r w:rsidRPr="004E26B2">
        <w:rPr>
          <w:b/>
          <w:sz w:val="24"/>
          <w:szCs w:val="24"/>
        </w:rPr>
        <w:t>Grupa</w:t>
      </w:r>
      <w:r>
        <w:rPr>
          <w:sz w:val="24"/>
          <w:szCs w:val="24"/>
        </w:rPr>
        <w:t xml:space="preserve"> je društvena zajednica koju sačinjava više pojedinaca koji imaju zajedničke određene interese i ciljeve i između kojih postoji interakcija (uzajamno dejstvo).</w:t>
      </w:r>
    </w:p>
    <w:p w:rsidR="00415A8D" w:rsidRPr="004E26B2" w:rsidRDefault="00415A8D" w:rsidP="00333B1D">
      <w:pPr>
        <w:ind w:firstLine="720"/>
        <w:jc w:val="both"/>
        <w:rPr>
          <w:b/>
          <w:sz w:val="24"/>
          <w:szCs w:val="24"/>
        </w:rPr>
      </w:pPr>
      <w:r w:rsidRPr="004E26B2">
        <w:rPr>
          <w:b/>
          <w:sz w:val="24"/>
          <w:szCs w:val="24"/>
        </w:rPr>
        <w:t>Vrste grupa</w:t>
      </w:r>
    </w:p>
    <w:p w:rsidR="00415A8D" w:rsidRDefault="00415A8D" w:rsidP="00333B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 odnosu na karakter i funkciju grupe, razlikujemo tri osnovne vrste grupa:</w:t>
      </w:r>
    </w:p>
    <w:p w:rsidR="00415A8D" w:rsidRDefault="00415A8D" w:rsidP="00415A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porodične grupe</w:t>
      </w:r>
      <w:r>
        <w:rPr>
          <w:sz w:val="24"/>
          <w:szCs w:val="24"/>
        </w:rPr>
        <w:tab/>
        <w:t xml:space="preserve">    2. neformalne prijateljske grupe      3. formalne organizovane grupe</w:t>
      </w:r>
    </w:p>
    <w:p w:rsidR="00415A8D" w:rsidRDefault="00415A8D" w:rsidP="00415A8D">
      <w:pPr>
        <w:jc w:val="both"/>
        <w:rPr>
          <w:sz w:val="24"/>
          <w:szCs w:val="24"/>
        </w:rPr>
      </w:pPr>
      <w:r w:rsidRPr="004E26B2">
        <w:rPr>
          <w:sz w:val="24"/>
          <w:szCs w:val="24"/>
          <w:u w:val="single"/>
        </w:rPr>
        <w:t>Porodične grupe</w:t>
      </w:r>
      <w:r>
        <w:rPr>
          <w:sz w:val="24"/>
          <w:szCs w:val="24"/>
        </w:rPr>
        <w:t>: Porodica predstavlja primarnu ljudsku grupu, zasnovanu na krvnoj vezi. To je prvo okruženje u kojem osoba raste, razvija se i uč</w:t>
      </w:r>
      <w:r w:rsidR="00765D4D">
        <w:rPr>
          <w:sz w:val="24"/>
          <w:szCs w:val="24"/>
        </w:rPr>
        <w:t>i da komunicira. Tu se stiču veštine komuniciranja, koje se kasnije primenjuje i proširuje u kontaktu sa ljudima izvan porodičnog okruženja.</w:t>
      </w:r>
    </w:p>
    <w:p w:rsidR="00F405F6" w:rsidRDefault="00F405F6" w:rsidP="00415A8D">
      <w:pPr>
        <w:jc w:val="both"/>
        <w:rPr>
          <w:sz w:val="24"/>
          <w:szCs w:val="24"/>
        </w:rPr>
      </w:pPr>
      <w:r w:rsidRPr="004E26B2">
        <w:rPr>
          <w:sz w:val="24"/>
          <w:szCs w:val="24"/>
          <w:u w:val="single"/>
        </w:rPr>
        <w:t>Neformalne prijateljske grupe</w:t>
      </w:r>
      <w:r>
        <w:rPr>
          <w:sz w:val="24"/>
          <w:szCs w:val="24"/>
        </w:rPr>
        <w:t>: I neformalne prijateljske grupe, kao i porodične, pripadaju primarnim ljudskim grupama. Pokazuju važnost ljudske potrebe za pripadanjem. Odnosi u ovakvim grupama su spontani, a komunikacija slobodna.</w:t>
      </w:r>
    </w:p>
    <w:p w:rsidR="00F405F6" w:rsidRDefault="00F405F6" w:rsidP="00415A8D">
      <w:pPr>
        <w:jc w:val="both"/>
        <w:rPr>
          <w:sz w:val="24"/>
          <w:szCs w:val="24"/>
        </w:rPr>
      </w:pPr>
      <w:r w:rsidRPr="004E26B2">
        <w:rPr>
          <w:sz w:val="24"/>
          <w:szCs w:val="24"/>
          <w:u w:val="single"/>
        </w:rPr>
        <w:lastRenderedPageBreak/>
        <w:t>Formalne organizovane grupe</w:t>
      </w:r>
      <w:r>
        <w:rPr>
          <w:sz w:val="24"/>
          <w:szCs w:val="24"/>
        </w:rPr>
        <w:t>: U njih spadaju školske grupe, poslovne, političke partije, sportske organizacije, sindikati…U ovakvim grupama se omogućava osobama da komuniciraju sa drugim ljudima, kao</w:t>
      </w:r>
      <w:r w:rsidR="00DB31F4">
        <w:rPr>
          <w:sz w:val="24"/>
          <w:szCs w:val="24"/>
        </w:rPr>
        <w:t xml:space="preserve"> </w:t>
      </w:r>
      <w:r>
        <w:rPr>
          <w:sz w:val="24"/>
          <w:szCs w:val="24"/>
        </w:rPr>
        <w:t>i sa čitavim društvom.</w:t>
      </w:r>
      <w:r w:rsidR="004E26B2">
        <w:rPr>
          <w:sz w:val="24"/>
          <w:szCs w:val="24"/>
        </w:rPr>
        <w:t xml:space="preserve"> One spadaju u sekundarnu kategoriju grupa.</w:t>
      </w:r>
    </w:p>
    <w:p w:rsidR="00F405F6" w:rsidRPr="004E26B2" w:rsidRDefault="00F877B9" w:rsidP="00415A8D">
      <w:pPr>
        <w:jc w:val="both"/>
        <w:rPr>
          <w:b/>
          <w:sz w:val="24"/>
          <w:szCs w:val="24"/>
        </w:rPr>
      </w:pPr>
      <w:r w:rsidRPr="004E26B2">
        <w:rPr>
          <w:b/>
          <w:sz w:val="24"/>
          <w:szCs w:val="24"/>
        </w:rPr>
        <w:t>Uloge ljudi u grupi</w:t>
      </w:r>
    </w:p>
    <w:p w:rsidR="00F877B9" w:rsidRDefault="00F877B9" w:rsidP="00415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pojedinac ima u grupi određenu ulogu. </w:t>
      </w:r>
      <w:r w:rsidRPr="00DB31F4">
        <w:rPr>
          <w:b/>
          <w:sz w:val="24"/>
          <w:szCs w:val="24"/>
        </w:rPr>
        <w:t>Uloga</w:t>
      </w:r>
      <w:r>
        <w:rPr>
          <w:sz w:val="24"/>
          <w:szCs w:val="24"/>
        </w:rPr>
        <w:t xml:space="preserve"> predstavlja način ponašanja u grupi koji je prihvatljiv za određenu situaciju. Uloge možemo razvrstati u četiri osnovne grupe:</w:t>
      </w:r>
    </w:p>
    <w:p w:rsidR="00F877B9" w:rsidRDefault="00F877B9" w:rsidP="00F877B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E26B2">
        <w:rPr>
          <w:sz w:val="24"/>
          <w:szCs w:val="24"/>
          <w:u w:val="single"/>
        </w:rPr>
        <w:t>profesionalne uloge</w:t>
      </w:r>
      <w:r>
        <w:rPr>
          <w:sz w:val="24"/>
          <w:szCs w:val="24"/>
        </w:rPr>
        <w:t xml:space="preserve"> – model ponašanja koji je nametnut određenom profesijom (policajac, sveštenik, lekar, nastavnik, advokat…)</w:t>
      </w:r>
    </w:p>
    <w:p w:rsidR="00DB31F4" w:rsidRDefault="00F877B9" w:rsidP="00F877B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31F4">
        <w:rPr>
          <w:sz w:val="24"/>
          <w:szCs w:val="24"/>
          <w:u w:val="single"/>
        </w:rPr>
        <w:t>starosne uloge</w:t>
      </w:r>
      <w:r w:rsidRPr="00DB31F4">
        <w:rPr>
          <w:sz w:val="24"/>
          <w:szCs w:val="24"/>
        </w:rPr>
        <w:t xml:space="preserve"> – različiti modeli ponašanja u zavisnosti od starosne dobi (</w:t>
      </w:r>
      <w:r w:rsidR="00DB31F4" w:rsidRPr="00DB31F4">
        <w:rPr>
          <w:sz w:val="24"/>
          <w:szCs w:val="24"/>
        </w:rPr>
        <w:t>kada dete od tri, četiri godine u nastupu besa legne na pod, na javnom mestu, ne doživljava se kao da je mentalno</w:t>
      </w:r>
      <w:r w:rsidR="00DB31F4">
        <w:rPr>
          <w:sz w:val="24"/>
          <w:szCs w:val="24"/>
        </w:rPr>
        <w:t xml:space="preserve"> </w:t>
      </w:r>
      <w:r w:rsidR="00DB31F4" w:rsidRPr="00DB31F4">
        <w:rPr>
          <w:sz w:val="24"/>
          <w:szCs w:val="24"/>
        </w:rPr>
        <w:t>oboleo; ako to uradi starije dete ili odrastao čovek, s pravom se sumlja da mu je potrebna pomoć psihijatra</w:t>
      </w:r>
      <w:r w:rsidR="00DB31F4">
        <w:rPr>
          <w:sz w:val="24"/>
          <w:szCs w:val="24"/>
        </w:rPr>
        <w:t>; izazovno oblačenje mlađih žena i devojaka ne nailazi na osudu; ako se isto tako obuče starija žena – ne gleda se blagonaklono</w:t>
      </w:r>
      <w:r w:rsidR="00DB31F4" w:rsidRPr="00DB31F4">
        <w:rPr>
          <w:sz w:val="24"/>
          <w:szCs w:val="24"/>
        </w:rPr>
        <w:t>)</w:t>
      </w:r>
    </w:p>
    <w:p w:rsidR="00F877B9" w:rsidRPr="00DB31F4" w:rsidRDefault="00DB31F4" w:rsidP="00F877B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877B9" w:rsidRPr="00DB31F4">
        <w:rPr>
          <w:sz w:val="24"/>
          <w:szCs w:val="24"/>
          <w:u w:val="single"/>
        </w:rPr>
        <w:t>olne uloge</w:t>
      </w:r>
      <w:r w:rsidR="00F877B9" w:rsidRPr="00DB31F4">
        <w:rPr>
          <w:sz w:val="24"/>
          <w:szCs w:val="24"/>
        </w:rPr>
        <w:t xml:space="preserve"> – model ponašanja vezan za pol (</w:t>
      </w:r>
      <w:r>
        <w:rPr>
          <w:sz w:val="24"/>
          <w:szCs w:val="24"/>
        </w:rPr>
        <w:t xml:space="preserve">ženi koja plače </w:t>
      </w:r>
      <w:r w:rsidR="00F877B9" w:rsidRPr="00DB31F4">
        <w:rPr>
          <w:sz w:val="24"/>
          <w:szCs w:val="24"/>
        </w:rPr>
        <w:t xml:space="preserve">se </w:t>
      </w:r>
      <w:r>
        <w:rPr>
          <w:sz w:val="24"/>
          <w:szCs w:val="24"/>
        </w:rPr>
        <w:t>ne zamera,</w:t>
      </w:r>
      <w:r w:rsidR="00F877B9" w:rsidRPr="00DB31F4">
        <w:rPr>
          <w:sz w:val="24"/>
          <w:szCs w:val="24"/>
        </w:rPr>
        <w:t xml:space="preserve"> ali </w:t>
      </w:r>
      <w:r>
        <w:rPr>
          <w:sz w:val="24"/>
          <w:szCs w:val="24"/>
        </w:rPr>
        <w:t>se zamera muškarcu</w:t>
      </w:r>
      <w:r w:rsidR="00F877B9" w:rsidRPr="00DB31F4">
        <w:rPr>
          <w:sz w:val="24"/>
          <w:szCs w:val="24"/>
        </w:rPr>
        <w:t>; i dalje se smatra da je neprimereno videti pijanu ženu, dok se kod nas takvo ponašanje pre toleriše muškarcima)</w:t>
      </w:r>
    </w:p>
    <w:p w:rsidR="00F877B9" w:rsidRDefault="00F877B9" w:rsidP="00F877B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E26B2">
        <w:rPr>
          <w:sz w:val="24"/>
          <w:szCs w:val="24"/>
          <w:u w:val="single"/>
        </w:rPr>
        <w:t>klasne i statusne uloge</w:t>
      </w:r>
      <w:r>
        <w:rPr>
          <w:sz w:val="24"/>
          <w:szCs w:val="24"/>
        </w:rPr>
        <w:t xml:space="preserve"> – modeli ponašanja koji zavise od društenog statusa osobe (od osobe koja je na višoj</w:t>
      </w:r>
      <w:r w:rsidR="00DB31F4">
        <w:rPr>
          <w:sz w:val="24"/>
          <w:szCs w:val="24"/>
        </w:rPr>
        <w:t xml:space="preserve"> </w:t>
      </w:r>
      <w:r>
        <w:rPr>
          <w:sz w:val="24"/>
          <w:szCs w:val="24"/>
        </w:rPr>
        <w:t>lestvici u društvu pre se očekuje lepo ponašanje, izražavanje, maniri, nego kod osobe koja je na nižoj društvenoj lestvici)</w:t>
      </w:r>
      <w:r w:rsidR="004E26B2">
        <w:rPr>
          <w:sz w:val="24"/>
          <w:szCs w:val="24"/>
        </w:rPr>
        <w:t>.</w:t>
      </w:r>
    </w:p>
    <w:p w:rsidR="004E26B2" w:rsidRDefault="004E26B2" w:rsidP="004E26B2">
      <w:pPr>
        <w:pStyle w:val="ListParagraph"/>
        <w:jc w:val="both"/>
        <w:rPr>
          <w:sz w:val="24"/>
          <w:szCs w:val="24"/>
        </w:rPr>
      </w:pPr>
    </w:p>
    <w:p w:rsidR="00F877B9" w:rsidRPr="004E26B2" w:rsidRDefault="00F877B9" w:rsidP="004E26B2">
      <w:pPr>
        <w:jc w:val="center"/>
        <w:rPr>
          <w:b/>
          <w:sz w:val="28"/>
          <w:szCs w:val="28"/>
        </w:rPr>
      </w:pPr>
      <w:r w:rsidRPr="004E26B2">
        <w:rPr>
          <w:b/>
          <w:sz w:val="28"/>
          <w:szCs w:val="28"/>
        </w:rPr>
        <w:t>Javna komunikacija, masovna komunikacija i komunikacija u organizaciji</w:t>
      </w:r>
    </w:p>
    <w:p w:rsidR="00333B1D" w:rsidRPr="004D3E9C" w:rsidRDefault="00AE78CC" w:rsidP="004D3E9C">
      <w:pPr>
        <w:spacing w:after="0"/>
        <w:jc w:val="both"/>
        <w:rPr>
          <w:b/>
          <w:sz w:val="24"/>
          <w:szCs w:val="24"/>
        </w:rPr>
      </w:pPr>
      <w:r w:rsidRPr="004D3E9C">
        <w:rPr>
          <w:b/>
          <w:sz w:val="24"/>
          <w:szCs w:val="24"/>
        </w:rPr>
        <w:t>Javna komunikacija</w:t>
      </w:r>
    </w:p>
    <w:p w:rsidR="00AE78CC" w:rsidRDefault="00AE78CC" w:rsidP="00333B1D">
      <w:pPr>
        <w:jc w:val="both"/>
        <w:rPr>
          <w:sz w:val="24"/>
          <w:szCs w:val="24"/>
        </w:rPr>
      </w:pPr>
      <w:r>
        <w:rPr>
          <w:sz w:val="24"/>
          <w:szCs w:val="24"/>
        </w:rPr>
        <w:t>Za razliku od grupne komunikacije, javna komunikacija podrazumeva veću grupu, sa više ljudi. Primer</w:t>
      </w:r>
      <w:r w:rsidR="000849CB">
        <w:rPr>
          <w:sz w:val="24"/>
          <w:szCs w:val="24"/>
        </w:rPr>
        <w:t>i</w:t>
      </w:r>
      <w:r>
        <w:rPr>
          <w:sz w:val="24"/>
          <w:szCs w:val="24"/>
        </w:rPr>
        <w:t xml:space="preserve"> javne komunikacije su intervju</w:t>
      </w:r>
      <w:r w:rsidR="000849CB">
        <w:rPr>
          <w:sz w:val="24"/>
          <w:szCs w:val="24"/>
        </w:rPr>
        <w:t>i</w:t>
      </w:r>
      <w:r>
        <w:rPr>
          <w:sz w:val="24"/>
          <w:szCs w:val="24"/>
        </w:rPr>
        <w:t>, konferencija za štampu, gde imamo više ljudi koji pričaju o istoj temi i jedni drugima nameću svoja mišljenja</w:t>
      </w:r>
      <w:r w:rsidR="000849CB">
        <w:rPr>
          <w:sz w:val="24"/>
          <w:szCs w:val="24"/>
        </w:rPr>
        <w:t>, tribine</w:t>
      </w:r>
    </w:p>
    <w:p w:rsidR="004D3E9C" w:rsidRDefault="000849CB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849CB">
        <w:rPr>
          <w:rStyle w:val="Strong"/>
          <w:rFonts w:ascii="Calibri" w:hAnsi="Calibri" w:cs="Calibri"/>
          <w:iCs/>
          <w:sz w:val="24"/>
          <w:szCs w:val="24"/>
          <w:bdr w:val="none" w:sz="0" w:space="0" w:color="auto" w:frame="1"/>
          <w:shd w:val="clear" w:color="auto" w:fill="FFFFFF"/>
        </w:rPr>
        <w:t>Masovna komunikacija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0849CB" w:rsidRDefault="000849CB" w:rsidP="00333B1D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je po pravilu jednosmerna i obuhvata veliki broj uč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 xml:space="preserve">esnika, bez obzira na profesionalni,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starosni, 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 xml:space="preserve">polni ili bilo koji drugi status.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To je organizovano prenošenje svih oblika informacija putem savremenih sredstava komunikacije (film, televizija, radio, Internet, štampa, literatura…). 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>Najbolji primjer ovakve vrste komun</w:t>
      </w:r>
      <w:r>
        <w:rPr>
          <w:rFonts w:ascii="Calibri" w:hAnsi="Calibri" w:cs="Calibri"/>
          <w:sz w:val="24"/>
          <w:szCs w:val="24"/>
          <w:shd w:val="clear" w:color="auto" w:fill="FFFFFF"/>
        </w:rPr>
        <w:t>ikacije bili bi izbori za preds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>ednika n</w:t>
      </w:r>
      <w:r>
        <w:rPr>
          <w:rFonts w:ascii="Calibri" w:hAnsi="Calibri" w:cs="Calibri"/>
          <w:sz w:val="24"/>
          <w:szCs w:val="24"/>
          <w:shd w:val="clear" w:color="auto" w:fill="FFFFFF"/>
        </w:rPr>
        <w:t>eke države, ili najobič</w:t>
      </w:r>
      <w:r w:rsidRPr="000849CB">
        <w:rPr>
          <w:rFonts w:ascii="Calibri" w:hAnsi="Calibri" w:cs="Calibri"/>
          <w:sz w:val="24"/>
          <w:szCs w:val="24"/>
          <w:shd w:val="clear" w:color="auto" w:fill="FFFFFF"/>
        </w:rPr>
        <w:t>nija televizijska reklama.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Korišćenje ovih sredstava ima za cilj zadovoljenje čovekove potrebe da bude obavešten o značajnim društvenim dešavanjima.</w:t>
      </w:r>
    </w:p>
    <w:p w:rsidR="004D3E9C" w:rsidRPr="004D3E9C" w:rsidRDefault="004D3E9C" w:rsidP="004D3E9C">
      <w:p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4D3E9C">
        <w:rPr>
          <w:rFonts w:ascii="Calibri" w:hAnsi="Calibri" w:cs="Calibri"/>
          <w:b/>
          <w:sz w:val="24"/>
          <w:szCs w:val="24"/>
          <w:shd w:val="clear" w:color="auto" w:fill="FFFFFF"/>
        </w:rPr>
        <w:t>Komunikacija u organizaciji</w:t>
      </w:r>
    </w:p>
    <w:p w:rsidR="004D3E9C" w:rsidRDefault="004D3E9C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je proces prenošenja informacija, ideja, misli, stavova i planova između ljudi u različtim delovima organizacije. Izuzetno je važna. Neodgovarajuća ili pogrešna komunikacija među zaposlenima ili između zaposlenih i rukovodilaca je glavni uzrok konflikata</w:t>
      </w:r>
      <w:r w:rsidR="0093109D">
        <w:rPr>
          <w:rFonts w:ascii="Calibri" w:hAnsi="Calibri" w:cs="Calibri"/>
          <w:sz w:val="24"/>
          <w:szCs w:val="24"/>
          <w:shd w:val="clear" w:color="auto" w:fill="FFFFFF"/>
        </w:rPr>
        <w:t>, nezadovoljstva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i niskog radnog morala u nekoj firmi.</w:t>
      </w:r>
    </w:p>
    <w:p w:rsidR="0093109D" w:rsidRDefault="0093109D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93109D" w:rsidRPr="006777EA" w:rsidRDefault="0093109D" w:rsidP="006777EA">
      <w:pPr>
        <w:spacing w:after="0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6777EA">
        <w:rPr>
          <w:rFonts w:ascii="Calibri" w:hAnsi="Calibri" w:cs="Calibri"/>
          <w:b/>
          <w:sz w:val="28"/>
          <w:szCs w:val="28"/>
          <w:shd w:val="clear" w:color="auto" w:fill="FFFFFF"/>
        </w:rPr>
        <w:t>Komunikacija nekad i sad</w:t>
      </w:r>
    </w:p>
    <w:p w:rsidR="0093109D" w:rsidRDefault="0093109D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93109D" w:rsidRDefault="0093109D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  <w:t>Ako poredimo kako se nekada komuniciralo, a kako danas primećujemo velike razlike.</w:t>
      </w:r>
    </w:p>
    <w:p w:rsidR="0093109D" w:rsidRDefault="0093109D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777EA">
        <w:rPr>
          <w:rFonts w:ascii="Calibri" w:hAnsi="Calibri" w:cs="Calibri"/>
          <w:sz w:val="24"/>
          <w:szCs w:val="24"/>
          <w:u w:val="single"/>
          <w:shd w:val="clear" w:color="auto" w:fill="FFFFFF"/>
        </w:rPr>
        <w:lastRenderedPageBreak/>
        <w:t>U porodici</w:t>
      </w:r>
      <w:r>
        <w:rPr>
          <w:rFonts w:ascii="Calibri" w:hAnsi="Calibri" w:cs="Calibri"/>
          <w:sz w:val="24"/>
          <w:szCs w:val="24"/>
          <w:shd w:val="clear" w:color="auto" w:fill="FFFFFF"/>
        </w:rPr>
        <w:t>: deca i žene su  iskazivali veliko poštovanje prema muškarcima. Obraćali su im se sa strahopoštova- njem i hladnoćom (nije bilo topline, nežnosti, bliskosti). Nisu imali pravo da odlučuju o stvarima koji se tiču njih samih. Muškarac je odlučivao, i to najčešće jedan, glavni u kući, starešina (obično se živelo u mnogočlanim zajednicama). Ost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ali su bezpogovorno slušali. A </w:t>
      </w:r>
      <w:r>
        <w:rPr>
          <w:rFonts w:ascii="Calibri" w:hAnsi="Calibri" w:cs="Calibri"/>
          <w:sz w:val="24"/>
          <w:szCs w:val="24"/>
          <w:shd w:val="clear" w:color="auto" w:fill="FFFFFF"/>
        </w:rPr>
        <w:t>sada…</w:t>
      </w:r>
    </w:p>
    <w:p w:rsidR="0093109D" w:rsidRDefault="0093109D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777EA">
        <w:rPr>
          <w:rFonts w:ascii="Calibri" w:hAnsi="Calibri" w:cs="Calibri"/>
          <w:sz w:val="24"/>
          <w:szCs w:val="24"/>
          <w:u w:val="single"/>
          <w:shd w:val="clear" w:color="auto" w:fill="FFFFFF"/>
        </w:rPr>
        <w:t>U društvu</w:t>
      </w:r>
      <w:r>
        <w:rPr>
          <w:rFonts w:ascii="Calibri" w:hAnsi="Calibri" w:cs="Calibri"/>
          <w:sz w:val="24"/>
          <w:szCs w:val="24"/>
          <w:shd w:val="clear" w:color="auto" w:fill="FFFFFF"/>
        </w:rPr>
        <w:t>:</w:t>
      </w:r>
      <w:r w:rsidR="004A52E3">
        <w:rPr>
          <w:rFonts w:ascii="Calibri" w:hAnsi="Calibri" w:cs="Calibri"/>
          <w:sz w:val="24"/>
          <w:szCs w:val="24"/>
          <w:shd w:val="clear" w:color="auto" w:fill="FFFFFF"/>
        </w:rPr>
        <w:t xml:space="preserve"> u svakodnevnom govoru bilo je zastupljeno poštovanje pravila ponašanja, ljudi su persirali, izbegavali da naruše tuđu intimu. Seks, materijalna situacija bili su tabu teme(teme o kojima se ne sme govoriti). Žene su tretirane kao građani drugog reda. </w:t>
      </w:r>
      <w:r w:rsidR="006777EA">
        <w:rPr>
          <w:rFonts w:ascii="Calibri" w:hAnsi="Calibri" w:cs="Calibri"/>
          <w:sz w:val="24"/>
          <w:szCs w:val="24"/>
          <w:shd w:val="clear" w:color="auto" w:fill="FFFFFF"/>
        </w:rPr>
        <w:t>Ženi je bila namenjen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="006777EA">
        <w:rPr>
          <w:rFonts w:ascii="Calibri" w:hAnsi="Calibri" w:cs="Calibri"/>
          <w:sz w:val="24"/>
          <w:szCs w:val="24"/>
          <w:shd w:val="clear" w:color="auto" w:fill="FFFFFF"/>
        </w:rPr>
        <w:t xml:space="preserve"> kuhinja i domaćinstvo, dok su muškarci raspravljali o raznim temama, politici, ekonomiji itd. </w:t>
      </w:r>
      <w:r w:rsidR="004A52E3">
        <w:rPr>
          <w:rFonts w:ascii="Calibri" w:hAnsi="Calibri" w:cs="Calibri"/>
          <w:sz w:val="24"/>
          <w:szCs w:val="24"/>
          <w:shd w:val="clear" w:color="auto" w:fill="FFFFFF"/>
        </w:rPr>
        <w:t>A danas…</w:t>
      </w:r>
    </w:p>
    <w:p w:rsidR="006777EA" w:rsidRDefault="006777EA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287B36">
        <w:rPr>
          <w:rFonts w:ascii="Calibri" w:hAnsi="Calibri" w:cs="Calibri"/>
          <w:sz w:val="24"/>
          <w:szCs w:val="24"/>
          <w:u w:val="single"/>
          <w:shd w:val="clear" w:color="auto" w:fill="FFFFFF"/>
        </w:rPr>
        <w:t>U školi</w:t>
      </w:r>
      <w:r>
        <w:rPr>
          <w:rFonts w:ascii="Calibri" w:hAnsi="Calibri" w:cs="Calibri"/>
          <w:sz w:val="24"/>
          <w:szCs w:val="24"/>
          <w:shd w:val="clear" w:color="auto" w:fill="FFFFFF"/>
        </w:rPr>
        <w:t>: nekada su svi problemi u školi rešavani strogom disciplinom: šibanjem dlanova, stražnjice, stopala, klečanjem na kukuruzu, udarcima po glavi…Nošenje unifromi je bilo obavezno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>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a pravila ponašanja bila su jako st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>r</w:t>
      </w:r>
      <w:r>
        <w:rPr>
          <w:rFonts w:ascii="Calibri" w:hAnsi="Calibri" w:cs="Calibri"/>
          <w:sz w:val="24"/>
          <w:szCs w:val="24"/>
          <w:shd w:val="clear" w:color="auto" w:fill="FFFFFF"/>
        </w:rPr>
        <w:t>oga. A danas…</w:t>
      </w:r>
    </w:p>
    <w:p w:rsidR="006777EA" w:rsidRDefault="006777EA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777EA" w:rsidRPr="0002112A" w:rsidRDefault="006777EA" w:rsidP="0002112A">
      <w:pPr>
        <w:spacing w:after="0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02112A">
        <w:rPr>
          <w:rFonts w:ascii="Calibri" w:hAnsi="Calibri" w:cs="Calibri"/>
          <w:b/>
          <w:sz w:val="28"/>
          <w:szCs w:val="28"/>
          <w:shd w:val="clear" w:color="auto" w:fill="FFFFFF"/>
        </w:rPr>
        <w:t>Uspešno vođenje privatnog i poslovnog razgovora</w:t>
      </w:r>
    </w:p>
    <w:p w:rsidR="00FF54AB" w:rsidRDefault="00FF54AB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  <w:t>Suštinski ne postoje velike razlike između privatnih i poslovnih razgovora, ljubavnih i ratnih, verskih i svetovnih. Sve se svodi na razgovor sa ljudima. Ako umemo da pogodimo onu pravu crtu sagovorniku, verovatnije je da će nam razgovor uspešnije proći.</w:t>
      </w:r>
    </w:p>
    <w:p w:rsidR="00FF54AB" w:rsidRDefault="00FF54AB" w:rsidP="004D3E9C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  <w:t>Ne postoje dva ista razgovora. Varijacije su beskonačne. Ali, postoje određena pravila koja važe za sve:</w:t>
      </w:r>
    </w:p>
    <w:p w:rsidR="00FF54AB" w:rsidRDefault="00FF54AB" w:rsidP="00FF54A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F54AB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Ne pravite se pametni. Ne razmećite se znanjem 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i sposobnostima </w:t>
      </w:r>
      <w:r w:rsidRPr="00FF54AB">
        <w:rPr>
          <w:rFonts w:ascii="Calibri" w:hAnsi="Calibri" w:cs="Calibri"/>
          <w:b/>
          <w:sz w:val="24"/>
          <w:szCs w:val="24"/>
          <w:shd w:val="clear" w:color="auto" w:fill="FFFFFF"/>
        </w:rPr>
        <w:t>da biste ostavili utisak.</w:t>
      </w:r>
    </w:p>
    <w:p w:rsidR="00FF54AB" w:rsidRDefault="00FF54AB" w:rsidP="00FF54AB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F54AB">
        <w:rPr>
          <w:rFonts w:ascii="Calibri" w:hAnsi="Calibri" w:cs="Calibri"/>
          <w:sz w:val="24"/>
          <w:szCs w:val="24"/>
          <w:shd w:val="clear" w:color="auto" w:fill="FFFFFF"/>
        </w:rPr>
        <w:t>Ljudi ne vole kada se neko hvali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svojim znanjima, uspesima, sposobnostima. To ih nervira i stvara negativna osećanja prema takvom sagovorniku. Tada su šanse za uspešnu komunikaciju manje. Hvalisanju obično pribegavaju ljudi koji su nesigurni u sebe.</w:t>
      </w:r>
    </w:p>
    <w:p w:rsidR="00FF54AB" w:rsidRPr="0002112A" w:rsidRDefault="00FF54AB" w:rsidP="00FF54AB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02112A">
        <w:rPr>
          <w:rFonts w:ascii="Calibri" w:hAnsi="Calibri" w:cs="Calibri"/>
          <w:b/>
          <w:sz w:val="24"/>
          <w:szCs w:val="24"/>
          <w:shd w:val="clear" w:color="auto" w:fill="FFFFFF"/>
        </w:rPr>
        <w:t>Prilagođavajte se nivou koji sagovornik može da razume.</w:t>
      </w:r>
    </w:p>
    <w:p w:rsidR="00FF54AB" w:rsidRDefault="00FF54AB" w:rsidP="00FF54AB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Ako ljudi ne razumeju šta im govorite, brzo se 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i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mentalno 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i emotivno </w:t>
      </w:r>
      <w:r>
        <w:rPr>
          <w:rFonts w:ascii="Calibri" w:hAnsi="Calibri" w:cs="Calibri"/>
          <w:sz w:val="24"/>
          <w:szCs w:val="24"/>
          <w:shd w:val="clear" w:color="auto" w:fill="FFFFFF"/>
        </w:rPr>
        <w:t>isključe iz razgovora i komunikacija je propala. Kada razgovarate sa pojedincem, prilagodite izraze, brzinu i ton govora njemu, a kada se obraćate grupi, prilagodite se proseku</w:t>
      </w:r>
      <w:r w:rsidR="0002112A">
        <w:rPr>
          <w:rFonts w:ascii="Calibri" w:hAnsi="Calibri" w:cs="Calibri"/>
          <w:sz w:val="24"/>
          <w:szCs w:val="24"/>
          <w:shd w:val="clear" w:color="auto" w:fill="FFFFFF"/>
        </w:rPr>
        <w:t xml:space="preserve"> te grupe. </w:t>
      </w:r>
    </w:p>
    <w:p w:rsidR="0002112A" w:rsidRPr="0002112A" w:rsidRDefault="0002112A" w:rsidP="0002112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02112A">
        <w:rPr>
          <w:rFonts w:ascii="Calibri" w:hAnsi="Calibri" w:cs="Calibri"/>
          <w:b/>
          <w:sz w:val="24"/>
          <w:szCs w:val="24"/>
          <w:shd w:val="clear" w:color="auto" w:fill="FFFFFF"/>
        </w:rPr>
        <w:t>Podstaknite sagovornika da priča o sebi</w:t>
      </w:r>
    </w:p>
    <w:p w:rsidR="0002112A" w:rsidRDefault="0002112A" w:rsidP="0002112A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Najveći broj ljudi (izuzev onih preterano stidljivih) voli da priča o sebi, naročito o onome što ih posebno interesuje. Ako uspete da dođete do tih tema i podstaknete sagovornika na priču, a vi slušate i pamtite, velika je varovatnoća da ćete pridobiti sagovornika i postići cilj s kojim ste započeli razgovor.</w:t>
      </w:r>
    </w:p>
    <w:p w:rsidR="0002112A" w:rsidRDefault="0002112A" w:rsidP="0002112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02112A">
        <w:rPr>
          <w:rFonts w:ascii="Calibri" w:hAnsi="Calibri" w:cs="Calibri"/>
          <w:b/>
          <w:sz w:val="24"/>
          <w:szCs w:val="24"/>
          <w:shd w:val="clear" w:color="auto" w:fill="FFFFFF"/>
        </w:rPr>
        <w:t>Delujte, ponašajte se sigurno, da biste se osećali sigurno.</w:t>
      </w:r>
    </w:p>
    <w:p w:rsidR="0002112A" w:rsidRDefault="0002112A" w:rsidP="0002112A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Da biste se osećali sigurno i opušteno tokom razgovora važno je ponašati se tako. Tu pomaže nekoliko trikova: budite adekvatno odeveni (za poslovni sastanak – poslovno odelo, za privatne sastanke – odgovarajuća kombinacija); smešite se (osmehom dajete do znanja sagovorniku da ne predstavljate pretnju), vodite računa o telesnom držanju, gestikulaciji, tonu.</w:t>
      </w:r>
    </w:p>
    <w:p w:rsidR="0002112A" w:rsidRDefault="0002112A" w:rsidP="0002112A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02112A" w:rsidRPr="003B1BB6" w:rsidRDefault="0002112A" w:rsidP="003B1BB6">
      <w:pPr>
        <w:spacing w:after="0"/>
        <w:jc w:val="center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3B1BB6">
        <w:rPr>
          <w:rFonts w:ascii="Calibri" w:hAnsi="Calibri" w:cs="Calibri"/>
          <w:b/>
          <w:sz w:val="24"/>
          <w:szCs w:val="24"/>
          <w:shd w:val="clear" w:color="auto" w:fill="FFFFFF"/>
        </w:rPr>
        <w:t>Poslovni razgovori</w:t>
      </w:r>
    </w:p>
    <w:p w:rsidR="003B1BB6" w:rsidRDefault="003B1BB6" w:rsidP="0002112A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Kako započeti poslovni razgovor? </w:t>
      </w:r>
    </w:p>
    <w:p w:rsidR="0002112A" w:rsidRDefault="003B1BB6" w:rsidP="003B1BB6">
      <w:pPr>
        <w:spacing w:after="0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Najlakše je ako druga strana započne razgovor, bez obzira da li odmah počinje sa poslovnim temama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</w:rPr>
        <w:t>ili nečim neformalnim. Vi tada pratite.</w:t>
      </w:r>
    </w:p>
    <w:p w:rsidR="003B1BB6" w:rsidRDefault="003B1BB6" w:rsidP="003B1BB6">
      <w:pPr>
        <w:spacing w:after="0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Ako druga strana ćuti, najbolje bi bilo pitati, šaljivim tonom (ne preterano strogo i ozbiljno): “Želite da odmah razgovaramo o poslu?”. Na osnovu odgovora usmeravate dalju komunikaciju. Ako odmah želi razgovor o poslu, biće vam lakše, jer ne morate da razmišljate o uspostavljanju kontakta. Ako prvo želi neformalan razgovor, znači da osoba nije baš preterano sigurna u sebe, da joj je važnije njeno lično ja u odnosu na posao ili da prosto voli puno da priča.</w:t>
      </w:r>
      <w:r w:rsidR="004750E9">
        <w:rPr>
          <w:rFonts w:ascii="Calibri" w:hAnsi="Calibri" w:cs="Calibri"/>
          <w:sz w:val="24"/>
          <w:szCs w:val="24"/>
          <w:shd w:val="clear" w:color="auto" w:fill="FFFFFF"/>
        </w:rPr>
        <w:t xml:space="preserve"> Ovi sagovornici teže donose poslovne odluke.</w:t>
      </w:r>
    </w:p>
    <w:p w:rsidR="004750E9" w:rsidRDefault="004750E9" w:rsidP="003B1BB6">
      <w:pPr>
        <w:spacing w:after="0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Škakljiive teme nikada ne treba da budu predmet neformalnog razgovora.</w:t>
      </w:r>
    </w:p>
    <w:p w:rsidR="004750E9" w:rsidRDefault="004750E9" w:rsidP="003B1BB6">
      <w:pPr>
        <w:spacing w:after="0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4750E9" w:rsidRDefault="004750E9" w:rsidP="006818AD">
      <w:pPr>
        <w:spacing w:after="0"/>
        <w:ind w:firstLine="720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6818AD">
        <w:rPr>
          <w:rFonts w:ascii="Calibri" w:hAnsi="Calibri" w:cs="Calibri"/>
          <w:b/>
          <w:sz w:val="28"/>
          <w:szCs w:val="28"/>
          <w:shd w:val="clear" w:color="auto" w:fill="FFFFFF"/>
        </w:rPr>
        <w:t>Važnost interkulturalne komunikacije</w:t>
      </w:r>
    </w:p>
    <w:p w:rsidR="006818AD" w:rsidRPr="006818AD" w:rsidRDefault="006818AD" w:rsidP="006818AD">
      <w:pPr>
        <w:spacing w:after="0"/>
        <w:ind w:firstLine="720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:rsidR="004750E9" w:rsidRPr="0002112A" w:rsidRDefault="004750E9" w:rsidP="003B1BB6">
      <w:pPr>
        <w:spacing w:after="0"/>
        <w:ind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287B36">
        <w:rPr>
          <w:rFonts w:ascii="Calibri" w:hAnsi="Calibri" w:cs="Calibri"/>
          <w:b/>
          <w:sz w:val="24"/>
          <w:szCs w:val="24"/>
          <w:shd w:val="clear" w:color="auto" w:fill="FFFFFF"/>
        </w:rPr>
        <w:t>Interkulturalna komunikacija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se odnosi na komunikaciju između ljudi koji pripadaju različitim kulturama. Razlike u kulturama kojima pripadaju sagovornici mogu stvoriti ozbiljne barijere i probleme. Pri tome 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se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ne 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misli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na nepoznavanje jezika, već na način na koji ljudi doživljavaju svet, šta im je prihvatljivo, a šta ne. To se može drastično razlikovati od zemlje do zemlje. Np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>r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: u našoj zemlji je uobičajeno pomilovati dete po glavi. Ako to učinite na Tajlandu </w:t>
      </w:r>
      <w:r w:rsidR="006818AD">
        <w:rPr>
          <w:rFonts w:ascii="Calibri" w:hAnsi="Calibri" w:cs="Calibri"/>
          <w:sz w:val="24"/>
          <w:szCs w:val="24"/>
          <w:shd w:val="clear" w:color="auto" w:fill="FFFFFF"/>
        </w:rPr>
        <w:t>napravili ste ozbiljan problem. Oni će misliti da ste povredili duh deteta koji počiva u glavi. Ili: kod nas je uobičajeno da se emotivni partneri zagrle, drže za ruke ili i poljube u javnosti. U Arapskim Emiratima je to strogo zabranjeno zakonom.</w:t>
      </w:r>
    </w:p>
    <w:p w:rsidR="0002112A" w:rsidRPr="0002112A" w:rsidRDefault="006818AD" w:rsidP="0002112A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  <w:t>Budući da su danas različiti delovi planete povezaniji nego ikada (Internet, trgovina, opšta globalizacija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>, turizam…</w:t>
      </w:r>
      <w:r>
        <w:rPr>
          <w:rFonts w:ascii="Calibri" w:hAnsi="Calibri" w:cs="Calibri"/>
          <w:sz w:val="24"/>
          <w:szCs w:val="24"/>
          <w:shd w:val="clear" w:color="auto" w:fill="FFFFFF"/>
        </w:rPr>
        <w:t>),</w:t>
      </w:r>
      <w:r w:rsidR="00287B36">
        <w:rPr>
          <w:rFonts w:ascii="Calibri" w:hAnsi="Calibri" w:cs="Calibri"/>
          <w:sz w:val="24"/>
          <w:szCs w:val="24"/>
          <w:shd w:val="clear" w:color="auto" w:fill="FFFFFF"/>
        </w:rPr>
        <w:t xml:space="preserve"> postaje sve važnije poznavati druge kulture, njihove stavove i načine komunikacije.</w:t>
      </w:r>
    </w:p>
    <w:p w:rsidR="004D3E9C" w:rsidRPr="000849CB" w:rsidRDefault="004D3E9C" w:rsidP="00333B1D">
      <w:pPr>
        <w:jc w:val="both"/>
        <w:rPr>
          <w:rFonts w:ascii="Calibri" w:hAnsi="Calibri" w:cs="Calibri"/>
          <w:sz w:val="24"/>
          <w:szCs w:val="24"/>
        </w:rPr>
      </w:pPr>
    </w:p>
    <w:p w:rsidR="003C23D9" w:rsidRDefault="003C23D9"/>
    <w:sectPr w:rsidR="003C23D9" w:rsidSect="00F405F6">
      <w:footerReference w:type="default" r:id="rId11"/>
      <w:pgSz w:w="12240" w:h="15840"/>
      <w:pgMar w:top="426" w:right="616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02" w:rsidRDefault="00BB1702" w:rsidP="00810407">
      <w:pPr>
        <w:spacing w:after="0" w:line="240" w:lineRule="auto"/>
      </w:pPr>
      <w:r>
        <w:separator/>
      </w:r>
    </w:p>
  </w:endnote>
  <w:endnote w:type="continuationSeparator" w:id="1">
    <w:p w:rsidR="00BB1702" w:rsidRDefault="00BB1702" w:rsidP="008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2302"/>
      <w:docPartObj>
        <w:docPartGallery w:val="Page Numbers (Bottom of Page)"/>
        <w:docPartUnique/>
      </w:docPartObj>
    </w:sdtPr>
    <w:sdtContent>
      <w:p w:rsidR="006818AD" w:rsidRDefault="006818AD">
        <w:pPr>
          <w:pStyle w:val="Footer"/>
          <w:jc w:val="right"/>
        </w:pPr>
        <w:fldSimple w:instr=" PAGE   \* MERGEFORMAT ">
          <w:r w:rsidR="004C17EB">
            <w:rPr>
              <w:noProof/>
            </w:rPr>
            <w:t>2</w:t>
          </w:r>
        </w:fldSimple>
      </w:p>
    </w:sdtContent>
  </w:sdt>
  <w:p w:rsidR="006818AD" w:rsidRDefault="00681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02" w:rsidRDefault="00BB1702" w:rsidP="00810407">
      <w:pPr>
        <w:spacing w:after="0" w:line="240" w:lineRule="auto"/>
      </w:pPr>
      <w:r>
        <w:separator/>
      </w:r>
    </w:p>
  </w:footnote>
  <w:footnote w:type="continuationSeparator" w:id="1">
    <w:p w:rsidR="00BB1702" w:rsidRDefault="00BB1702" w:rsidP="0081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3BB3"/>
    <w:multiLevelType w:val="hybridMultilevel"/>
    <w:tmpl w:val="CCFA2AE2"/>
    <w:lvl w:ilvl="0" w:tplc="7FB2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1019B"/>
    <w:multiLevelType w:val="hybridMultilevel"/>
    <w:tmpl w:val="4C2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4D8D"/>
    <w:multiLevelType w:val="hybridMultilevel"/>
    <w:tmpl w:val="81C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1D"/>
    <w:rsid w:val="0002112A"/>
    <w:rsid w:val="000849CB"/>
    <w:rsid w:val="000A08B9"/>
    <w:rsid w:val="00112411"/>
    <w:rsid w:val="001269F3"/>
    <w:rsid w:val="00287B36"/>
    <w:rsid w:val="00333B1D"/>
    <w:rsid w:val="003B1BB6"/>
    <w:rsid w:val="003C23D9"/>
    <w:rsid w:val="00415A8D"/>
    <w:rsid w:val="004750E9"/>
    <w:rsid w:val="004A52E3"/>
    <w:rsid w:val="004C17EB"/>
    <w:rsid w:val="004D3E9C"/>
    <w:rsid w:val="004E26B2"/>
    <w:rsid w:val="006777EA"/>
    <w:rsid w:val="006818AD"/>
    <w:rsid w:val="00724735"/>
    <w:rsid w:val="00726156"/>
    <w:rsid w:val="00765D4D"/>
    <w:rsid w:val="007843DD"/>
    <w:rsid w:val="00810407"/>
    <w:rsid w:val="008140F4"/>
    <w:rsid w:val="0093109D"/>
    <w:rsid w:val="009D0402"/>
    <w:rsid w:val="00A9364F"/>
    <w:rsid w:val="00AB28B4"/>
    <w:rsid w:val="00AE78CC"/>
    <w:rsid w:val="00BB1702"/>
    <w:rsid w:val="00C62C7A"/>
    <w:rsid w:val="00D5124E"/>
    <w:rsid w:val="00D53089"/>
    <w:rsid w:val="00DB31F4"/>
    <w:rsid w:val="00EB34FB"/>
    <w:rsid w:val="00EC20EF"/>
    <w:rsid w:val="00F405F6"/>
    <w:rsid w:val="00F877B9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1D"/>
  </w:style>
  <w:style w:type="paragraph" w:styleId="BalloonText">
    <w:name w:val="Balloon Text"/>
    <w:basedOn w:val="Normal"/>
    <w:link w:val="BalloonTextChar"/>
    <w:uiPriority w:val="99"/>
    <w:semiHidden/>
    <w:unhideWhenUsed/>
    <w:rsid w:val="003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A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7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A8B52-88A6-4BBA-A9F0-88004E5C5BD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08B6A4-66B4-453C-BBE6-85D54B7BC2D1}">
      <dgm:prSet phldrT="[Text]" custT="1"/>
      <dgm:spPr/>
      <dgm:t>
        <a:bodyPr/>
        <a:lstStyle/>
        <a:p>
          <a:r>
            <a:rPr lang="sr-Latn-RS" sz="1400" b="1"/>
            <a:t>Komunikacija u poslovnoj organizaciji</a:t>
          </a:r>
          <a:endParaRPr lang="en-US" sz="1400" b="1"/>
        </a:p>
      </dgm:t>
    </dgm:pt>
    <dgm:pt modelId="{E496980D-CCA2-4D73-AA3F-625767D8EF19}" type="parTrans" cxnId="{72011E64-FFB7-4160-9EFA-4A2342B6F874}">
      <dgm:prSet/>
      <dgm:spPr/>
      <dgm:t>
        <a:bodyPr/>
        <a:lstStyle/>
        <a:p>
          <a:endParaRPr lang="en-US" sz="1200"/>
        </a:p>
      </dgm:t>
    </dgm:pt>
    <dgm:pt modelId="{233CBA43-2512-4451-A4D3-EC9C00114433}" type="sibTrans" cxnId="{72011E64-FFB7-4160-9EFA-4A2342B6F874}">
      <dgm:prSet/>
      <dgm:spPr/>
      <dgm:t>
        <a:bodyPr/>
        <a:lstStyle/>
        <a:p>
          <a:endParaRPr lang="en-US" sz="1200"/>
        </a:p>
      </dgm:t>
    </dgm:pt>
    <dgm:pt modelId="{EA26EC73-0755-4A98-94FB-451ACCC43766}">
      <dgm:prSet phldrT="[Text]" custT="1"/>
      <dgm:spPr/>
      <dgm:t>
        <a:bodyPr/>
        <a:lstStyle/>
        <a:p>
          <a:r>
            <a:rPr lang="sr-Latn-RS" sz="1200" b="1"/>
            <a:t>Interna (unutrašnja) kom</a:t>
          </a:r>
          <a:r>
            <a:rPr lang="sr-Latn-RS" sz="1200"/>
            <a:t>.</a:t>
          </a:r>
          <a:endParaRPr lang="en-US" sz="1200"/>
        </a:p>
      </dgm:t>
    </dgm:pt>
    <dgm:pt modelId="{F1EF33D4-57B7-49BA-B971-D719CDB0FA5D}" type="parTrans" cxnId="{57D5599C-8EF3-4173-A5B2-BA6D57906BE5}">
      <dgm:prSet/>
      <dgm:spPr/>
      <dgm:t>
        <a:bodyPr/>
        <a:lstStyle/>
        <a:p>
          <a:endParaRPr lang="en-US" sz="1200"/>
        </a:p>
      </dgm:t>
    </dgm:pt>
    <dgm:pt modelId="{A47FFC43-77B1-4ABE-868A-27C47EDE03E5}" type="sibTrans" cxnId="{57D5599C-8EF3-4173-A5B2-BA6D57906BE5}">
      <dgm:prSet/>
      <dgm:spPr/>
      <dgm:t>
        <a:bodyPr/>
        <a:lstStyle/>
        <a:p>
          <a:endParaRPr lang="en-US" sz="1200"/>
        </a:p>
      </dgm:t>
    </dgm:pt>
    <dgm:pt modelId="{ED5EED7C-0AD5-40ED-BC53-34D22A40AD89}">
      <dgm:prSet phldrT="[Text]" custT="1"/>
      <dgm:spPr/>
      <dgm:t>
        <a:bodyPr/>
        <a:lstStyle/>
        <a:p>
          <a:r>
            <a:rPr lang="sr-Latn-RS" sz="1200"/>
            <a:t>formalna (zvanična)</a:t>
          </a:r>
          <a:endParaRPr lang="en-US" sz="1200"/>
        </a:p>
      </dgm:t>
    </dgm:pt>
    <dgm:pt modelId="{D0F54FAA-838E-401C-851E-2ADF623C991D}" type="parTrans" cxnId="{17317405-9D78-4E97-8909-48C66872B00C}">
      <dgm:prSet/>
      <dgm:spPr/>
      <dgm:t>
        <a:bodyPr/>
        <a:lstStyle/>
        <a:p>
          <a:endParaRPr lang="en-US" sz="1200"/>
        </a:p>
      </dgm:t>
    </dgm:pt>
    <dgm:pt modelId="{7C796F48-9D84-4299-9C75-2D7DFF9A80BA}" type="sibTrans" cxnId="{17317405-9D78-4E97-8909-48C66872B00C}">
      <dgm:prSet/>
      <dgm:spPr/>
      <dgm:t>
        <a:bodyPr/>
        <a:lstStyle/>
        <a:p>
          <a:endParaRPr lang="en-US" sz="1200"/>
        </a:p>
      </dgm:t>
    </dgm:pt>
    <dgm:pt modelId="{10AD16B8-E85D-41B0-8FD4-938EFFACD24D}">
      <dgm:prSet phldrT="[Text]" custT="1"/>
      <dgm:spPr/>
      <dgm:t>
        <a:bodyPr/>
        <a:lstStyle/>
        <a:p>
          <a:r>
            <a:rPr lang="sr-Latn-RS" sz="1200"/>
            <a:t>neformalna (nezvanična)</a:t>
          </a:r>
          <a:endParaRPr lang="en-US" sz="1200"/>
        </a:p>
      </dgm:t>
    </dgm:pt>
    <dgm:pt modelId="{609B0873-D0C1-4618-8CCB-6BEB9062F6EC}" type="parTrans" cxnId="{55325705-2093-40B4-B41C-969421123C03}">
      <dgm:prSet/>
      <dgm:spPr/>
      <dgm:t>
        <a:bodyPr/>
        <a:lstStyle/>
        <a:p>
          <a:endParaRPr lang="en-US" sz="1200"/>
        </a:p>
      </dgm:t>
    </dgm:pt>
    <dgm:pt modelId="{A1A514F7-9225-4F57-ACBD-808D512A8C81}" type="sibTrans" cxnId="{55325705-2093-40B4-B41C-969421123C03}">
      <dgm:prSet/>
      <dgm:spPr/>
      <dgm:t>
        <a:bodyPr/>
        <a:lstStyle/>
        <a:p>
          <a:endParaRPr lang="en-US" sz="1200"/>
        </a:p>
      </dgm:t>
    </dgm:pt>
    <dgm:pt modelId="{2B4844D7-B2ED-4F48-9A65-87B267F2C210}">
      <dgm:prSet phldrT="[Text]" custT="1"/>
      <dgm:spPr/>
      <dgm:t>
        <a:bodyPr/>
        <a:lstStyle/>
        <a:p>
          <a:r>
            <a:rPr lang="sr-Latn-RS" sz="1200" b="1"/>
            <a:t>Eksterna (spoljašnja) kom.</a:t>
          </a:r>
          <a:endParaRPr lang="en-US" sz="1200" b="1"/>
        </a:p>
      </dgm:t>
    </dgm:pt>
    <dgm:pt modelId="{F7DE0C2A-8C15-4226-B605-E1484B43FFA9}" type="parTrans" cxnId="{7212D708-4188-4C20-B34C-9A0BE0A2BB53}">
      <dgm:prSet/>
      <dgm:spPr/>
      <dgm:t>
        <a:bodyPr/>
        <a:lstStyle/>
        <a:p>
          <a:endParaRPr lang="en-US" sz="1200"/>
        </a:p>
      </dgm:t>
    </dgm:pt>
    <dgm:pt modelId="{E8947940-14E5-431F-BF31-89E588233034}" type="sibTrans" cxnId="{7212D708-4188-4C20-B34C-9A0BE0A2BB53}">
      <dgm:prSet/>
      <dgm:spPr/>
      <dgm:t>
        <a:bodyPr/>
        <a:lstStyle/>
        <a:p>
          <a:endParaRPr lang="en-US" sz="1200"/>
        </a:p>
      </dgm:t>
    </dgm:pt>
    <dgm:pt modelId="{222C635C-7753-4476-BF03-B7C0B86D7D5F}">
      <dgm:prSet phldrT="[Text]" custT="1"/>
      <dgm:spPr/>
      <dgm:t>
        <a:bodyPr/>
        <a:lstStyle/>
        <a:p>
          <a:r>
            <a:rPr lang="sr-Latn-RS" sz="1200"/>
            <a:t>formalna (zvanična)</a:t>
          </a:r>
          <a:endParaRPr lang="en-US" sz="1200"/>
        </a:p>
      </dgm:t>
    </dgm:pt>
    <dgm:pt modelId="{0C03AB85-E672-4AFF-8047-DA8FB7F2BDAE}" type="parTrans" cxnId="{C167D018-6EA3-4C0F-B552-BC14F9DB27C5}">
      <dgm:prSet/>
      <dgm:spPr/>
      <dgm:t>
        <a:bodyPr/>
        <a:lstStyle/>
        <a:p>
          <a:endParaRPr lang="en-US" sz="1200"/>
        </a:p>
      </dgm:t>
    </dgm:pt>
    <dgm:pt modelId="{8869BFB7-D113-414F-98B6-B5A7E03DAAAA}" type="sibTrans" cxnId="{C167D018-6EA3-4C0F-B552-BC14F9DB27C5}">
      <dgm:prSet/>
      <dgm:spPr/>
      <dgm:t>
        <a:bodyPr/>
        <a:lstStyle/>
        <a:p>
          <a:endParaRPr lang="en-US" sz="1200"/>
        </a:p>
      </dgm:t>
    </dgm:pt>
    <dgm:pt modelId="{66F2023E-F4BA-4862-99C8-E3E11799A4CA}">
      <dgm:prSet/>
      <dgm:spPr/>
      <dgm:t>
        <a:bodyPr/>
        <a:lstStyle/>
        <a:p>
          <a:r>
            <a:rPr lang="sr-Latn-RS"/>
            <a:t>neformalna (nezvanična)</a:t>
          </a:r>
          <a:endParaRPr lang="en-US"/>
        </a:p>
      </dgm:t>
    </dgm:pt>
    <dgm:pt modelId="{5C246392-8DE4-4AB4-BE3C-13CE8E12FC75}" type="parTrans" cxnId="{48D61B77-9B17-4545-80F9-8B9EE23D3C6B}">
      <dgm:prSet/>
      <dgm:spPr/>
      <dgm:t>
        <a:bodyPr/>
        <a:lstStyle/>
        <a:p>
          <a:endParaRPr lang="en-US"/>
        </a:p>
      </dgm:t>
    </dgm:pt>
    <dgm:pt modelId="{5E90BA2F-764A-4FA1-B080-62DBA4683EA5}" type="sibTrans" cxnId="{48D61B77-9B17-4545-80F9-8B9EE23D3C6B}">
      <dgm:prSet/>
      <dgm:spPr/>
      <dgm:t>
        <a:bodyPr/>
        <a:lstStyle/>
        <a:p>
          <a:endParaRPr lang="en-US"/>
        </a:p>
      </dgm:t>
    </dgm:pt>
    <dgm:pt modelId="{6994FB45-D0CB-4AB7-B999-39B855C9D2A8}" type="pres">
      <dgm:prSet presAssocID="{956A8B52-88A6-4BBA-A9F0-88004E5C5BD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989E8B-7A69-4998-B11B-34D8394C5A97}" type="pres">
      <dgm:prSet presAssocID="{3308B6A4-66B4-453C-BBE6-85D54B7BC2D1}" presName="hierRoot1" presStyleCnt="0"/>
      <dgm:spPr/>
    </dgm:pt>
    <dgm:pt modelId="{ADDA01DC-9F00-4FC8-8856-FB319A6B0EC3}" type="pres">
      <dgm:prSet presAssocID="{3308B6A4-66B4-453C-BBE6-85D54B7BC2D1}" presName="composite" presStyleCnt="0"/>
      <dgm:spPr/>
    </dgm:pt>
    <dgm:pt modelId="{DB046839-9260-4C76-8209-8EC1BD4CB4C7}" type="pres">
      <dgm:prSet presAssocID="{3308B6A4-66B4-453C-BBE6-85D54B7BC2D1}" presName="background" presStyleLbl="node0" presStyleIdx="0" presStyleCnt="1"/>
      <dgm:spPr/>
    </dgm:pt>
    <dgm:pt modelId="{31B319C8-CBBA-488E-857E-372606231C61}" type="pres">
      <dgm:prSet presAssocID="{3308B6A4-66B4-453C-BBE6-85D54B7BC2D1}" presName="text" presStyleLbl="fgAcc0" presStyleIdx="0" presStyleCnt="1" custScaleX="312722" custScaleY="387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92C893-72BA-4EBE-817A-8B8536513A7F}" type="pres">
      <dgm:prSet presAssocID="{3308B6A4-66B4-453C-BBE6-85D54B7BC2D1}" presName="hierChild2" presStyleCnt="0"/>
      <dgm:spPr/>
    </dgm:pt>
    <dgm:pt modelId="{2756EC40-D1E9-4D28-8593-3EFB6EB7B4DE}" type="pres">
      <dgm:prSet presAssocID="{F1EF33D4-57B7-49BA-B971-D719CDB0FA5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C6ADACC-A40E-46BB-8320-7C70E28A48F1}" type="pres">
      <dgm:prSet presAssocID="{EA26EC73-0755-4A98-94FB-451ACCC43766}" presName="hierRoot2" presStyleCnt="0"/>
      <dgm:spPr/>
    </dgm:pt>
    <dgm:pt modelId="{E7CBE9EE-7E53-4CEB-A12A-218FA47B01C9}" type="pres">
      <dgm:prSet presAssocID="{EA26EC73-0755-4A98-94FB-451ACCC43766}" presName="composite2" presStyleCnt="0"/>
      <dgm:spPr/>
    </dgm:pt>
    <dgm:pt modelId="{C4E5B2C1-755A-43DA-91EA-0036D6F054B7}" type="pres">
      <dgm:prSet presAssocID="{EA26EC73-0755-4A98-94FB-451ACCC43766}" presName="background2" presStyleLbl="node2" presStyleIdx="0" presStyleCnt="2"/>
      <dgm:spPr/>
    </dgm:pt>
    <dgm:pt modelId="{A63BD167-A290-4C83-B705-787E606E7E1E}" type="pres">
      <dgm:prSet presAssocID="{EA26EC73-0755-4A98-94FB-451ACCC43766}" presName="text2" presStyleLbl="fgAcc2" presStyleIdx="0" presStyleCnt="2" custScaleX="150915" custScaleY="43147" custLinFactNeighborX="-2495" custLinFactNeighborY="26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6E61EC-0A66-483B-9A1C-31A46DC7A93E}" type="pres">
      <dgm:prSet presAssocID="{EA26EC73-0755-4A98-94FB-451ACCC43766}" presName="hierChild3" presStyleCnt="0"/>
      <dgm:spPr/>
    </dgm:pt>
    <dgm:pt modelId="{793506B5-0EE2-4390-974C-459A919645C0}" type="pres">
      <dgm:prSet presAssocID="{D0F54FAA-838E-401C-851E-2ADF623C991D}" presName="Name17" presStyleLbl="parChTrans1D3" presStyleIdx="0" presStyleCnt="4"/>
      <dgm:spPr/>
      <dgm:t>
        <a:bodyPr/>
        <a:lstStyle/>
        <a:p>
          <a:endParaRPr lang="en-US"/>
        </a:p>
      </dgm:t>
    </dgm:pt>
    <dgm:pt modelId="{C3B072C9-EBCC-42DE-A69D-EDFC4E948274}" type="pres">
      <dgm:prSet presAssocID="{ED5EED7C-0AD5-40ED-BC53-34D22A40AD89}" presName="hierRoot3" presStyleCnt="0"/>
      <dgm:spPr/>
    </dgm:pt>
    <dgm:pt modelId="{B8B57487-1887-4774-9F08-435A3DACB097}" type="pres">
      <dgm:prSet presAssocID="{ED5EED7C-0AD5-40ED-BC53-34D22A40AD89}" presName="composite3" presStyleCnt="0"/>
      <dgm:spPr/>
    </dgm:pt>
    <dgm:pt modelId="{F3CE1DC1-AC19-42E6-B87F-308196C6786E}" type="pres">
      <dgm:prSet presAssocID="{ED5EED7C-0AD5-40ED-BC53-34D22A40AD89}" presName="background3" presStyleLbl="node3" presStyleIdx="0" presStyleCnt="4"/>
      <dgm:spPr/>
    </dgm:pt>
    <dgm:pt modelId="{30C4E44D-7DE1-4968-8B1B-2DEAA1956F54}" type="pres">
      <dgm:prSet presAssocID="{ED5EED7C-0AD5-40ED-BC53-34D22A40AD89}" presName="text3" presStyleLbl="fgAcc3" presStyleIdx="0" presStyleCnt="4" custScaleY="52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D152F8-4785-4AA2-B5DF-5EA1C540A7C7}" type="pres">
      <dgm:prSet presAssocID="{ED5EED7C-0AD5-40ED-BC53-34D22A40AD89}" presName="hierChild4" presStyleCnt="0"/>
      <dgm:spPr/>
    </dgm:pt>
    <dgm:pt modelId="{A80352FC-9AC8-4B03-8AA7-2747C7B58F57}" type="pres">
      <dgm:prSet presAssocID="{609B0873-D0C1-4618-8CCB-6BEB9062F6EC}" presName="Name17" presStyleLbl="parChTrans1D3" presStyleIdx="1" presStyleCnt="4"/>
      <dgm:spPr/>
      <dgm:t>
        <a:bodyPr/>
        <a:lstStyle/>
        <a:p>
          <a:endParaRPr lang="en-US"/>
        </a:p>
      </dgm:t>
    </dgm:pt>
    <dgm:pt modelId="{4B4738C2-8241-4361-BAE9-00C7FB56E598}" type="pres">
      <dgm:prSet presAssocID="{10AD16B8-E85D-41B0-8FD4-938EFFACD24D}" presName="hierRoot3" presStyleCnt="0"/>
      <dgm:spPr/>
    </dgm:pt>
    <dgm:pt modelId="{2E13BE54-A6FB-48A0-8AFB-FD145EEDA303}" type="pres">
      <dgm:prSet presAssocID="{10AD16B8-E85D-41B0-8FD4-938EFFACD24D}" presName="composite3" presStyleCnt="0"/>
      <dgm:spPr/>
    </dgm:pt>
    <dgm:pt modelId="{C06F3DDC-9810-45A8-B027-2D6742B8CB2D}" type="pres">
      <dgm:prSet presAssocID="{10AD16B8-E85D-41B0-8FD4-938EFFACD24D}" presName="background3" presStyleLbl="node3" presStyleIdx="1" presStyleCnt="4"/>
      <dgm:spPr/>
    </dgm:pt>
    <dgm:pt modelId="{D746C951-1847-414E-B461-55F8571B81DB}" type="pres">
      <dgm:prSet presAssocID="{10AD16B8-E85D-41B0-8FD4-938EFFACD24D}" presName="text3" presStyleLbl="fgAcc3" presStyleIdx="1" presStyleCnt="4" custScaleY="52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1292F6-5FE9-4A26-BA3E-39CD0B085301}" type="pres">
      <dgm:prSet presAssocID="{10AD16B8-E85D-41B0-8FD4-938EFFACD24D}" presName="hierChild4" presStyleCnt="0"/>
      <dgm:spPr/>
    </dgm:pt>
    <dgm:pt modelId="{C517995A-7774-47CB-9F9D-B14024D5C252}" type="pres">
      <dgm:prSet presAssocID="{F7DE0C2A-8C15-4226-B605-E1484B43FFA9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A00E6CD-ECF2-4584-99B8-3FF8D43FCDE2}" type="pres">
      <dgm:prSet presAssocID="{2B4844D7-B2ED-4F48-9A65-87B267F2C210}" presName="hierRoot2" presStyleCnt="0"/>
      <dgm:spPr/>
    </dgm:pt>
    <dgm:pt modelId="{F181485C-57FE-4FCD-A9A3-C62AA32B8D0A}" type="pres">
      <dgm:prSet presAssocID="{2B4844D7-B2ED-4F48-9A65-87B267F2C210}" presName="composite2" presStyleCnt="0"/>
      <dgm:spPr/>
    </dgm:pt>
    <dgm:pt modelId="{5726FB99-FBFF-46C4-8206-54CE8155B77F}" type="pres">
      <dgm:prSet presAssocID="{2B4844D7-B2ED-4F48-9A65-87B267F2C210}" presName="background2" presStyleLbl="node2" presStyleIdx="1" presStyleCnt="2"/>
      <dgm:spPr/>
    </dgm:pt>
    <dgm:pt modelId="{A4F7AA30-283A-4143-B07A-B042DDF5C93D}" type="pres">
      <dgm:prSet presAssocID="{2B4844D7-B2ED-4F48-9A65-87B267F2C210}" presName="text2" presStyleLbl="fgAcc2" presStyleIdx="1" presStyleCnt="2" custScaleX="152089" custScaleY="44002" custLinFactNeighborX="8317" custLinFactNeighborY="-13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2B89C-ED73-4FD5-8C9B-0BCBE02A67F9}" type="pres">
      <dgm:prSet presAssocID="{2B4844D7-B2ED-4F48-9A65-87B267F2C210}" presName="hierChild3" presStyleCnt="0"/>
      <dgm:spPr/>
    </dgm:pt>
    <dgm:pt modelId="{76FAA41B-0FAA-4246-B534-F4E2FDAA2E55}" type="pres">
      <dgm:prSet presAssocID="{0C03AB85-E672-4AFF-8047-DA8FB7F2BDAE}" presName="Name17" presStyleLbl="parChTrans1D3" presStyleIdx="2" presStyleCnt="4"/>
      <dgm:spPr/>
      <dgm:t>
        <a:bodyPr/>
        <a:lstStyle/>
        <a:p>
          <a:endParaRPr lang="en-US"/>
        </a:p>
      </dgm:t>
    </dgm:pt>
    <dgm:pt modelId="{620B2DE5-2090-4167-A85C-3E1E70B7EC23}" type="pres">
      <dgm:prSet presAssocID="{222C635C-7753-4476-BF03-B7C0B86D7D5F}" presName="hierRoot3" presStyleCnt="0"/>
      <dgm:spPr/>
    </dgm:pt>
    <dgm:pt modelId="{259596AF-0D29-4879-8C23-F3D23886D4D5}" type="pres">
      <dgm:prSet presAssocID="{222C635C-7753-4476-BF03-B7C0B86D7D5F}" presName="composite3" presStyleCnt="0"/>
      <dgm:spPr/>
    </dgm:pt>
    <dgm:pt modelId="{0C312D49-D10B-4150-A681-E41B6A1BACC3}" type="pres">
      <dgm:prSet presAssocID="{222C635C-7753-4476-BF03-B7C0B86D7D5F}" presName="background3" presStyleLbl="node3" presStyleIdx="2" presStyleCnt="4"/>
      <dgm:spPr/>
    </dgm:pt>
    <dgm:pt modelId="{C23F0EE1-2061-4B57-A3DB-4167E3D556C4}" type="pres">
      <dgm:prSet presAssocID="{222C635C-7753-4476-BF03-B7C0B86D7D5F}" presName="text3" presStyleLbl="fgAcc3" presStyleIdx="2" presStyleCnt="4" custScaleY="47830" custLinFactNeighborY="-4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C062BD-1FF1-472F-A321-966BA3928426}" type="pres">
      <dgm:prSet presAssocID="{222C635C-7753-4476-BF03-B7C0B86D7D5F}" presName="hierChild4" presStyleCnt="0"/>
      <dgm:spPr/>
    </dgm:pt>
    <dgm:pt modelId="{15592A8E-3020-4243-8F5E-348BEA9582E4}" type="pres">
      <dgm:prSet presAssocID="{5C246392-8DE4-4AB4-BE3C-13CE8E12FC75}" presName="Name17" presStyleLbl="parChTrans1D3" presStyleIdx="3" presStyleCnt="4"/>
      <dgm:spPr/>
      <dgm:t>
        <a:bodyPr/>
        <a:lstStyle/>
        <a:p>
          <a:endParaRPr lang="en-US"/>
        </a:p>
      </dgm:t>
    </dgm:pt>
    <dgm:pt modelId="{A21654CB-10A0-480B-AC5E-819684373B9D}" type="pres">
      <dgm:prSet presAssocID="{66F2023E-F4BA-4862-99C8-E3E11799A4CA}" presName="hierRoot3" presStyleCnt="0"/>
      <dgm:spPr/>
    </dgm:pt>
    <dgm:pt modelId="{E1B1455E-AD68-48DE-9A94-0E786F818E44}" type="pres">
      <dgm:prSet presAssocID="{66F2023E-F4BA-4862-99C8-E3E11799A4CA}" presName="composite3" presStyleCnt="0"/>
      <dgm:spPr/>
    </dgm:pt>
    <dgm:pt modelId="{65A6E6F8-37C4-43F2-B929-79816050D990}" type="pres">
      <dgm:prSet presAssocID="{66F2023E-F4BA-4862-99C8-E3E11799A4CA}" presName="background3" presStyleLbl="node3" presStyleIdx="3" presStyleCnt="4"/>
      <dgm:spPr/>
    </dgm:pt>
    <dgm:pt modelId="{C40C5C2D-7EF7-44D3-A7F3-292BF42CE05B}" type="pres">
      <dgm:prSet presAssocID="{66F2023E-F4BA-4862-99C8-E3E11799A4CA}" presName="text3" presStyleLbl="fgAcc3" presStyleIdx="3" presStyleCnt="4" custScaleX="119573" custScaleY="49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FE3B48-8CDE-431B-A93E-DB5A7B291952}" type="pres">
      <dgm:prSet presAssocID="{66F2023E-F4BA-4862-99C8-E3E11799A4CA}" presName="hierChild4" presStyleCnt="0"/>
      <dgm:spPr/>
    </dgm:pt>
  </dgm:ptLst>
  <dgm:cxnLst>
    <dgm:cxn modelId="{1DED0BFD-FB41-46E3-8617-17B855D4EEC1}" type="presOf" srcId="{0C03AB85-E672-4AFF-8047-DA8FB7F2BDAE}" destId="{76FAA41B-0FAA-4246-B534-F4E2FDAA2E55}" srcOrd="0" destOrd="0" presId="urn:microsoft.com/office/officeart/2005/8/layout/hierarchy1"/>
    <dgm:cxn modelId="{94CA894E-02CB-42A5-A4C3-CBAC19C8FF57}" type="presOf" srcId="{ED5EED7C-0AD5-40ED-BC53-34D22A40AD89}" destId="{30C4E44D-7DE1-4968-8B1B-2DEAA1956F54}" srcOrd="0" destOrd="0" presId="urn:microsoft.com/office/officeart/2005/8/layout/hierarchy1"/>
    <dgm:cxn modelId="{E9ED1802-02FB-4782-8F75-4E2F8754A505}" type="presOf" srcId="{3308B6A4-66B4-453C-BBE6-85D54B7BC2D1}" destId="{31B319C8-CBBA-488E-857E-372606231C61}" srcOrd="0" destOrd="0" presId="urn:microsoft.com/office/officeart/2005/8/layout/hierarchy1"/>
    <dgm:cxn modelId="{17317405-9D78-4E97-8909-48C66872B00C}" srcId="{EA26EC73-0755-4A98-94FB-451ACCC43766}" destId="{ED5EED7C-0AD5-40ED-BC53-34D22A40AD89}" srcOrd="0" destOrd="0" parTransId="{D0F54FAA-838E-401C-851E-2ADF623C991D}" sibTransId="{7C796F48-9D84-4299-9C75-2D7DFF9A80BA}"/>
    <dgm:cxn modelId="{72011E64-FFB7-4160-9EFA-4A2342B6F874}" srcId="{956A8B52-88A6-4BBA-A9F0-88004E5C5BD0}" destId="{3308B6A4-66B4-453C-BBE6-85D54B7BC2D1}" srcOrd="0" destOrd="0" parTransId="{E496980D-CCA2-4D73-AA3F-625767D8EF19}" sibTransId="{233CBA43-2512-4451-A4D3-EC9C00114433}"/>
    <dgm:cxn modelId="{5FD985DC-48CD-4AD0-9CC5-33DE89F90CA1}" type="presOf" srcId="{222C635C-7753-4476-BF03-B7C0B86D7D5F}" destId="{C23F0EE1-2061-4B57-A3DB-4167E3D556C4}" srcOrd="0" destOrd="0" presId="urn:microsoft.com/office/officeart/2005/8/layout/hierarchy1"/>
    <dgm:cxn modelId="{597D818E-02AA-4CE7-BE0F-00678C3AA2F5}" type="presOf" srcId="{609B0873-D0C1-4618-8CCB-6BEB9062F6EC}" destId="{A80352FC-9AC8-4B03-8AA7-2747C7B58F57}" srcOrd="0" destOrd="0" presId="urn:microsoft.com/office/officeart/2005/8/layout/hierarchy1"/>
    <dgm:cxn modelId="{AB62AD35-0C1C-46DD-AEF7-4D82A895DDD5}" type="presOf" srcId="{956A8B52-88A6-4BBA-A9F0-88004E5C5BD0}" destId="{6994FB45-D0CB-4AB7-B999-39B855C9D2A8}" srcOrd="0" destOrd="0" presId="urn:microsoft.com/office/officeart/2005/8/layout/hierarchy1"/>
    <dgm:cxn modelId="{9F915881-49F0-46B4-91B4-758CCF2EED20}" type="presOf" srcId="{66F2023E-F4BA-4862-99C8-E3E11799A4CA}" destId="{C40C5C2D-7EF7-44D3-A7F3-292BF42CE05B}" srcOrd="0" destOrd="0" presId="urn:microsoft.com/office/officeart/2005/8/layout/hierarchy1"/>
    <dgm:cxn modelId="{57D5599C-8EF3-4173-A5B2-BA6D57906BE5}" srcId="{3308B6A4-66B4-453C-BBE6-85D54B7BC2D1}" destId="{EA26EC73-0755-4A98-94FB-451ACCC43766}" srcOrd="0" destOrd="0" parTransId="{F1EF33D4-57B7-49BA-B971-D719CDB0FA5D}" sibTransId="{A47FFC43-77B1-4ABE-868A-27C47EDE03E5}"/>
    <dgm:cxn modelId="{E6B21494-1D3A-4955-B2F3-A23F1B773C5A}" type="presOf" srcId="{5C246392-8DE4-4AB4-BE3C-13CE8E12FC75}" destId="{15592A8E-3020-4243-8F5E-348BEA9582E4}" srcOrd="0" destOrd="0" presId="urn:microsoft.com/office/officeart/2005/8/layout/hierarchy1"/>
    <dgm:cxn modelId="{FD31A33E-9A77-4B04-B6FC-8F0529F0CC53}" type="presOf" srcId="{2B4844D7-B2ED-4F48-9A65-87B267F2C210}" destId="{A4F7AA30-283A-4143-B07A-B042DDF5C93D}" srcOrd="0" destOrd="0" presId="urn:microsoft.com/office/officeart/2005/8/layout/hierarchy1"/>
    <dgm:cxn modelId="{7212D708-4188-4C20-B34C-9A0BE0A2BB53}" srcId="{3308B6A4-66B4-453C-BBE6-85D54B7BC2D1}" destId="{2B4844D7-B2ED-4F48-9A65-87B267F2C210}" srcOrd="1" destOrd="0" parTransId="{F7DE0C2A-8C15-4226-B605-E1484B43FFA9}" sibTransId="{E8947940-14E5-431F-BF31-89E588233034}"/>
    <dgm:cxn modelId="{68EF7C9B-1212-4DEB-AE8A-90BC339137E2}" type="presOf" srcId="{EA26EC73-0755-4A98-94FB-451ACCC43766}" destId="{A63BD167-A290-4C83-B705-787E606E7E1E}" srcOrd="0" destOrd="0" presId="urn:microsoft.com/office/officeart/2005/8/layout/hierarchy1"/>
    <dgm:cxn modelId="{C167D018-6EA3-4C0F-B552-BC14F9DB27C5}" srcId="{2B4844D7-B2ED-4F48-9A65-87B267F2C210}" destId="{222C635C-7753-4476-BF03-B7C0B86D7D5F}" srcOrd="0" destOrd="0" parTransId="{0C03AB85-E672-4AFF-8047-DA8FB7F2BDAE}" sibTransId="{8869BFB7-D113-414F-98B6-B5A7E03DAAAA}"/>
    <dgm:cxn modelId="{48D61B77-9B17-4545-80F9-8B9EE23D3C6B}" srcId="{2B4844D7-B2ED-4F48-9A65-87B267F2C210}" destId="{66F2023E-F4BA-4862-99C8-E3E11799A4CA}" srcOrd="1" destOrd="0" parTransId="{5C246392-8DE4-4AB4-BE3C-13CE8E12FC75}" sibTransId="{5E90BA2F-764A-4FA1-B080-62DBA4683EA5}"/>
    <dgm:cxn modelId="{144B1462-D52D-4807-9B17-83B550923284}" type="presOf" srcId="{10AD16B8-E85D-41B0-8FD4-938EFFACD24D}" destId="{D746C951-1847-414E-B461-55F8571B81DB}" srcOrd="0" destOrd="0" presId="urn:microsoft.com/office/officeart/2005/8/layout/hierarchy1"/>
    <dgm:cxn modelId="{ED80F42D-0B2C-47AF-AC1A-1AF82A61EB7C}" type="presOf" srcId="{F1EF33D4-57B7-49BA-B971-D719CDB0FA5D}" destId="{2756EC40-D1E9-4D28-8593-3EFB6EB7B4DE}" srcOrd="0" destOrd="0" presId="urn:microsoft.com/office/officeart/2005/8/layout/hierarchy1"/>
    <dgm:cxn modelId="{7BDC1E88-C9A8-4858-B5A3-D6A0DAC69347}" type="presOf" srcId="{D0F54FAA-838E-401C-851E-2ADF623C991D}" destId="{793506B5-0EE2-4390-974C-459A919645C0}" srcOrd="0" destOrd="0" presId="urn:microsoft.com/office/officeart/2005/8/layout/hierarchy1"/>
    <dgm:cxn modelId="{55325705-2093-40B4-B41C-969421123C03}" srcId="{EA26EC73-0755-4A98-94FB-451ACCC43766}" destId="{10AD16B8-E85D-41B0-8FD4-938EFFACD24D}" srcOrd="1" destOrd="0" parTransId="{609B0873-D0C1-4618-8CCB-6BEB9062F6EC}" sibTransId="{A1A514F7-9225-4F57-ACBD-808D512A8C81}"/>
    <dgm:cxn modelId="{271546A2-A94D-47DC-895F-D9FD840EA34E}" type="presOf" srcId="{F7DE0C2A-8C15-4226-B605-E1484B43FFA9}" destId="{C517995A-7774-47CB-9F9D-B14024D5C252}" srcOrd="0" destOrd="0" presId="urn:microsoft.com/office/officeart/2005/8/layout/hierarchy1"/>
    <dgm:cxn modelId="{FC531BC3-3161-4F9F-9C40-2944922FD817}" type="presParOf" srcId="{6994FB45-D0CB-4AB7-B999-39B855C9D2A8}" destId="{92989E8B-7A69-4998-B11B-34D8394C5A97}" srcOrd="0" destOrd="0" presId="urn:microsoft.com/office/officeart/2005/8/layout/hierarchy1"/>
    <dgm:cxn modelId="{79CEB1FF-9048-4A44-B600-191C7FE8AAF0}" type="presParOf" srcId="{92989E8B-7A69-4998-B11B-34D8394C5A97}" destId="{ADDA01DC-9F00-4FC8-8856-FB319A6B0EC3}" srcOrd="0" destOrd="0" presId="urn:microsoft.com/office/officeart/2005/8/layout/hierarchy1"/>
    <dgm:cxn modelId="{821EAF1F-AEDD-4E06-8B9B-600F116EA5A0}" type="presParOf" srcId="{ADDA01DC-9F00-4FC8-8856-FB319A6B0EC3}" destId="{DB046839-9260-4C76-8209-8EC1BD4CB4C7}" srcOrd="0" destOrd="0" presId="urn:microsoft.com/office/officeart/2005/8/layout/hierarchy1"/>
    <dgm:cxn modelId="{CCAEB5A4-1060-45A3-9B71-0341194F7C8C}" type="presParOf" srcId="{ADDA01DC-9F00-4FC8-8856-FB319A6B0EC3}" destId="{31B319C8-CBBA-488E-857E-372606231C61}" srcOrd="1" destOrd="0" presId="urn:microsoft.com/office/officeart/2005/8/layout/hierarchy1"/>
    <dgm:cxn modelId="{3E5473BD-FC66-4EEB-810B-16A58E983BE7}" type="presParOf" srcId="{92989E8B-7A69-4998-B11B-34D8394C5A97}" destId="{B792C893-72BA-4EBE-817A-8B8536513A7F}" srcOrd="1" destOrd="0" presId="urn:microsoft.com/office/officeart/2005/8/layout/hierarchy1"/>
    <dgm:cxn modelId="{FFB53E6F-C364-48AD-979C-56D7F74FCB3C}" type="presParOf" srcId="{B792C893-72BA-4EBE-817A-8B8536513A7F}" destId="{2756EC40-D1E9-4D28-8593-3EFB6EB7B4DE}" srcOrd="0" destOrd="0" presId="urn:microsoft.com/office/officeart/2005/8/layout/hierarchy1"/>
    <dgm:cxn modelId="{A07CBB77-813F-4D71-8B49-4B7BB3888C62}" type="presParOf" srcId="{B792C893-72BA-4EBE-817A-8B8536513A7F}" destId="{4C6ADACC-A40E-46BB-8320-7C70E28A48F1}" srcOrd="1" destOrd="0" presId="urn:microsoft.com/office/officeart/2005/8/layout/hierarchy1"/>
    <dgm:cxn modelId="{444B62CA-30A0-4589-A132-04A0BC7F7A33}" type="presParOf" srcId="{4C6ADACC-A40E-46BB-8320-7C70E28A48F1}" destId="{E7CBE9EE-7E53-4CEB-A12A-218FA47B01C9}" srcOrd="0" destOrd="0" presId="urn:microsoft.com/office/officeart/2005/8/layout/hierarchy1"/>
    <dgm:cxn modelId="{B4916CFD-10AC-4F72-AFB3-30C40D9A97BA}" type="presParOf" srcId="{E7CBE9EE-7E53-4CEB-A12A-218FA47B01C9}" destId="{C4E5B2C1-755A-43DA-91EA-0036D6F054B7}" srcOrd="0" destOrd="0" presId="urn:microsoft.com/office/officeart/2005/8/layout/hierarchy1"/>
    <dgm:cxn modelId="{52855F40-0AA5-4606-AF95-8C646319A599}" type="presParOf" srcId="{E7CBE9EE-7E53-4CEB-A12A-218FA47B01C9}" destId="{A63BD167-A290-4C83-B705-787E606E7E1E}" srcOrd="1" destOrd="0" presId="urn:microsoft.com/office/officeart/2005/8/layout/hierarchy1"/>
    <dgm:cxn modelId="{39B8C71A-DFB0-4772-B7D9-1621270CA301}" type="presParOf" srcId="{4C6ADACC-A40E-46BB-8320-7C70E28A48F1}" destId="{216E61EC-0A66-483B-9A1C-31A46DC7A93E}" srcOrd="1" destOrd="0" presId="urn:microsoft.com/office/officeart/2005/8/layout/hierarchy1"/>
    <dgm:cxn modelId="{B8B9CF2F-05B7-4166-B727-A965E838C546}" type="presParOf" srcId="{216E61EC-0A66-483B-9A1C-31A46DC7A93E}" destId="{793506B5-0EE2-4390-974C-459A919645C0}" srcOrd="0" destOrd="0" presId="urn:microsoft.com/office/officeart/2005/8/layout/hierarchy1"/>
    <dgm:cxn modelId="{4A5C4693-C9EE-4441-A9E4-DF627458E010}" type="presParOf" srcId="{216E61EC-0A66-483B-9A1C-31A46DC7A93E}" destId="{C3B072C9-EBCC-42DE-A69D-EDFC4E948274}" srcOrd="1" destOrd="0" presId="urn:microsoft.com/office/officeart/2005/8/layout/hierarchy1"/>
    <dgm:cxn modelId="{D41A663C-FAC5-4867-B0BA-3BA12EE0A28C}" type="presParOf" srcId="{C3B072C9-EBCC-42DE-A69D-EDFC4E948274}" destId="{B8B57487-1887-4774-9F08-435A3DACB097}" srcOrd="0" destOrd="0" presId="urn:microsoft.com/office/officeart/2005/8/layout/hierarchy1"/>
    <dgm:cxn modelId="{0615590E-F9B1-40C0-9669-A50658662B63}" type="presParOf" srcId="{B8B57487-1887-4774-9F08-435A3DACB097}" destId="{F3CE1DC1-AC19-42E6-B87F-308196C6786E}" srcOrd="0" destOrd="0" presId="urn:microsoft.com/office/officeart/2005/8/layout/hierarchy1"/>
    <dgm:cxn modelId="{72495F99-6AF6-4693-BD73-55A75871689C}" type="presParOf" srcId="{B8B57487-1887-4774-9F08-435A3DACB097}" destId="{30C4E44D-7DE1-4968-8B1B-2DEAA1956F54}" srcOrd="1" destOrd="0" presId="urn:microsoft.com/office/officeart/2005/8/layout/hierarchy1"/>
    <dgm:cxn modelId="{664A9F7A-24D5-449B-808A-35052B7EFCF7}" type="presParOf" srcId="{C3B072C9-EBCC-42DE-A69D-EDFC4E948274}" destId="{BCD152F8-4785-4AA2-B5DF-5EA1C540A7C7}" srcOrd="1" destOrd="0" presId="urn:microsoft.com/office/officeart/2005/8/layout/hierarchy1"/>
    <dgm:cxn modelId="{53F04801-E640-499F-A8B7-D010E4759855}" type="presParOf" srcId="{216E61EC-0A66-483B-9A1C-31A46DC7A93E}" destId="{A80352FC-9AC8-4B03-8AA7-2747C7B58F57}" srcOrd="2" destOrd="0" presId="urn:microsoft.com/office/officeart/2005/8/layout/hierarchy1"/>
    <dgm:cxn modelId="{6C3B12C1-5ECD-445C-AB78-C9641D31A496}" type="presParOf" srcId="{216E61EC-0A66-483B-9A1C-31A46DC7A93E}" destId="{4B4738C2-8241-4361-BAE9-00C7FB56E598}" srcOrd="3" destOrd="0" presId="urn:microsoft.com/office/officeart/2005/8/layout/hierarchy1"/>
    <dgm:cxn modelId="{038413E2-537F-4847-B108-303B018EDCFC}" type="presParOf" srcId="{4B4738C2-8241-4361-BAE9-00C7FB56E598}" destId="{2E13BE54-A6FB-48A0-8AFB-FD145EEDA303}" srcOrd="0" destOrd="0" presId="urn:microsoft.com/office/officeart/2005/8/layout/hierarchy1"/>
    <dgm:cxn modelId="{C90D9D14-D9A2-4293-931C-BA1055A7D340}" type="presParOf" srcId="{2E13BE54-A6FB-48A0-8AFB-FD145EEDA303}" destId="{C06F3DDC-9810-45A8-B027-2D6742B8CB2D}" srcOrd="0" destOrd="0" presId="urn:microsoft.com/office/officeart/2005/8/layout/hierarchy1"/>
    <dgm:cxn modelId="{3E1D810C-20E2-4AC1-9A6A-0429943B9732}" type="presParOf" srcId="{2E13BE54-A6FB-48A0-8AFB-FD145EEDA303}" destId="{D746C951-1847-414E-B461-55F8571B81DB}" srcOrd="1" destOrd="0" presId="urn:microsoft.com/office/officeart/2005/8/layout/hierarchy1"/>
    <dgm:cxn modelId="{BE8A9D9F-BBC4-4916-A915-8CDB2B412A7E}" type="presParOf" srcId="{4B4738C2-8241-4361-BAE9-00C7FB56E598}" destId="{4E1292F6-5FE9-4A26-BA3E-39CD0B085301}" srcOrd="1" destOrd="0" presId="urn:microsoft.com/office/officeart/2005/8/layout/hierarchy1"/>
    <dgm:cxn modelId="{9632168E-4DF9-4B0B-B736-1E8135D9F036}" type="presParOf" srcId="{B792C893-72BA-4EBE-817A-8B8536513A7F}" destId="{C517995A-7774-47CB-9F9D-B14024D5C252}" srcOrd="2" destOrd="0" presId="urn:microsoft.com/office/officeart/2005/8/layout/hierarchy1"/>
    <dgm:cxn modelId="{40EAF9FE-0026-4F1D-ABBC-E0698758D4FA}" type="presParOf" srcId="{B792C893-72BA-4EBE-817A-8B8536513A7F}" destId="{6A00E6CD-ECF2-4584-99B8-3FF8D43FCDE2}" srcOrd="3" destOrd="0" presId="urn:microsoft.com/office/officeart/2005/8/layout/hierarchy1"/>
    <dgm:cxn modelId="{A52260D0-EF4E-40FC-BE85-398798AE9004}" type="presParOf" srcId="{6A00E6CD-ECF2-4584-99B8-3FF8D43FCDE2}" destId="{F181485C-57FE-4FCD-A9A3-C62AA32B8D0A}" srcOrd="0" destOrd="0" presId="urn:microsoft.com/office/officeart/2005/8/layout/hierarchy1"/>
    <dgm:cxn modelId="{1C60CD1A-C6CA-49ED-86B1-0C315DAF23DF}" type="presParOf" srcId="{F181485C-57FE-4FCD-A9A3-C62AA32B8D0A}" destId="{5726FB99-FBFF-46C4-8206-54CE8155B77F}" srcOrd="0" destOrd="0" presId="urn:microsoft.com/office/officeart/2005/8/layout/hierarchy1"/>
    <dgm:cxn modelId="{8074906E-EF57-4D1B-8DAB-646B3033AAF7}" type="presParOf" srcId="{F181485C-57FE-4FCD-A9A3-C62AA32B8D0A}" destId="{A4F7AA30-283A-4143-B07A-B042DDF5C93D}" srcOrd="1" destOrd="0" presId="urn:microsoft.com/office/officeart/2005/8/layout/hierarchy1"/>
    <dgm:cxn modelId="{AE070708-1C95-4238-9925-F10C66B3AD37}" type="presParOf" srcId="{6A00E6CD-ECF2-4584-99B8-3FF8D43FCDE2}" destId="{B4C2B89C-ED73-4FD5-8C9B-0BCBE02A67F9}" srcOrd="1" destOrd="0" presId="urn:microsoft.com/office/officeart/2005/8/layout/hierarchy1"/>
    <dgm:cxn modelId="{1176962A-4EB3-4707-B191-5FDA1A51A89B}" type="presParOf" srcId="{B4C2B89C-ED73-4FD5-8C9B-0BCBE02A67F9}" destId="{76FAA41B-0FAA-4246-B534-F4E2FDAA2E55}" srcOrd="0" destOrd="0" presId="urn:microsoft.com/office/officeart/2005/8/layout/hierarchy1"/>
    <dgm:cxn modelId="{F480E5DE-0671-43F0-8BE4-D3C8F95BAF79}" type="presParOf" srcId="{B4C2B89C-ED73-4FD5-8C9B-0BCBE02A67F9}" destId="{620B2DE5-2090-4167-A85C-3E1E70B7EC23}" srcOrd="1" destOrd="0" presId="urn:microsoft.com/office/officeart/2005/8/layout/hierarchy1"/>
    <dgm:cxn modelId="{45E34967-6B37-479C-9444-91DCBAFFA0C2}" type="presParOf" srcId="{620B2DE5-2090-4167-A85C-3E1E70B7EC23}" destId="{259596AF-0D29-4879-8C23-F3D23886D4D5}" srcOrd="0" destOrd="0" presId="urn:microsoft.com/office/officeart/2005/8/layout/hierarchy1"/>
    <dgm:cxn modelId="{E1037F3A-D93D-4ADD-A543-74D3F353DA17}" type="presParOf" srcId="{259596AF-0D29-4879-8C23-F3D23886D4D5}" destId="{0C312D49-D10B-4150-A681-E41B6A1BACC3}" srcOrd="0" destOrd="0" presId="urn:microsoft.com/office/officeart/2005/8/layout/hierarchy1"/>
    <dgm:cxn modelId="{04CC82D1-D81B-4824-BC8E-5423779D4E1A}" type="presParOf" srcId="{259596AF-0D29-4879-8C23-F3D23886D4D5}" destId="{C23F0EE1-2061-4B57-A3DB-4167E3D556C4}" srcOrd="1" destOrd="0" presId="urn:microsoft.com/office/officeart/2005/8/layout/hierarchy1"/>
    <dgm:cxn modelId="{7CC548BF-5E87-4554-9E98-1390FB53A6D1}" type="presParOf" srcId="{620B2DE5-2090-4167-A85C-3E1E70B7EC23}" destId="{60C062BD-1FF1-472F-A321-966BA3928426}" srcOrd="1" destOrd="0" presId="urn:microsoft.com/office/officeart/2005/8/layout/hierarchy1"/>
    <dgm:cxn modelId="{D51870BB-263C-4E00-8355-F75D2FE5FA9A}" type="presParOf" srcId="{B4C2B89C-ED73-4FD5-8C9B-0BCBE02A67F9}" destId="{15592A8E-3020-4243-8F5E-348BEA9582E4}" srcOrd="2" destOrd="0" presId="urn:microsoft.com/office/officeart/2005/8/layout/hierarchy1"/>
    <dgm:cxn modelId="{7759E3D7-E9B4-4BFF-8C78-2AE0D80A3C7B}" type="presParOf" srcId="{B4C2B89C-ED73-4FD5-8C9B-0BCBE02A67F9}" destId="{A21654CB-10A0-480B-AC5E-819684373B9D}" srcOrd="3" destOrd="0" presId="urn:microsoft.com/office/officeart/2005/8/layout/hierarchy1"/>
    <dgm:cxn modelId="{398934AD-3CFF-4BF7-BF2C-73AF62B959EF}" type="presParOf" srcId="{A21654CB-10A0-480B-AC5E-819684373B9D}" destId="{E1B1455E-AD68-48DE-9A94-0E786F818E44}" srcOrd="0" destOrd="0" presId="urn:microsoft.com/office/officeart/2005/8/layout/hierarchy1"/>
    <dgm:cxn modelId="{3E43FA0C-7439-49AF-8591-D5AEFE266D4C}" type="presParOf" srcId="{E1B1455E-AD68-48DE-9A94-0E786F818E44}" destId="{65A6E6F8-37C4-43F2-B929-79816050D990}" srcOrd="0" destOrd="0" presId="urn:microsoft.com/office/officeart/2005/8/layout/hierarchy1"/>
    <dgm:cxn modelId="{25704622-0AB1-4F5C-AC91-DB43822D2D82}" type="presParOf" srcId="{E1B1455E-AD68-48DE-9A94-0E786F818E44}" destId="{C40C5C2D-7EF7-44D3-A7F3-292BF42CE05B}" srcOrd="1" destOrd="0" presId="urn:microsoft.com/office/officeart/2005/8/layout/hierarchy1"/>
    <dgm:cxn modelId="{8B323179-72BF-48FA-97A6-480B8DEF482F}" type="presParOf" srcId="{A21654CB-10A0-480B-AC5E-819684373B9D}" destId="{7FFE3B48-8CDE-431B-A93E-DB5A7B291952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2018-10-25T12:38:00Z</cp:lastPrinted>
  <dcterms:created xsi:type="dcterms:W3CDTF">2018-09-26T12:34:00Z</dcterms:created>
  <dcterms:modified xsi:type="dcterms:W3CDTF">2018-10-25T12:51:00Z</dcterms:modified>
</cp:coreProperties>
</file>